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C564E6" w:rsidR="008527DB" w:rsidP="002F36E9" w:rsidRDefault="008527DB" w14:paraId="445AE353" w14:textId="77777777"/>
    <w:p w:rsidRPr="00C911C7" w:rsidR="00405F92" w:rsidP="00405F92" w:rsidRDefault="00405F92" w14:paraId="5ED58CB8" w14:textId="77777777">
      <w:pPr>
        <w:ind w:left="5664"/>
        <w:jc w:val="right"/>
        <w:rPr>
          <w:rFonts w:cs="Arial"/>
          <w:b/>
          <w:color w:val="FF0000"/>
          <w:sz w:val="24"/>
        </w:rPr>
      </w:pPr>
    </w:p>
    <w:tbl>
      <w:tblPr>
        <w:tblpPr w:leftFromText="141" w:rightFromText="141" w:vertAnchor="text" w:horzAnchor="margin" w:tblpY="66"/>
        <w:tblW w:w="9852" w:type="dxa"/>
        <w:tblBorders>
          <w:top w:val="single" w:color="auto" w:sz="6" w:space="0"/>
          <w:left w:val="single" w:color="auto" w:sz="6" w:space="0"/>
          <w:bottom w:val="single" w:color="auto" w:sz="12" w:space="0"/>
          <w:right w:val="single" w:color="auto" w:sz="12" w:space="0"/>
        </w:tblBorders>
        <w:tblLayout w:type="fixed"/>
        <w:tblCellMar>
          <w:left w:w="71" w:type="dxa"/>
          <w:right w:w="71" w:type="dxa"/>
        </w:tblCellMar>
        <w:tblLook w:val="0000" w:firstRow="0" w:lastRow="0" w:firstColumn="0" w:lastColumn="0" w:noHBand="0" w:noVBand="0"/>
      </w:tblPr>
      <w:tblGrid>
        <w:gridCol w:w="1843"/>
        <w:gridCol w:w="4891"/>
        <w:gridCol w:w="3118"/>
      </w:tblGrid>
      <w:tr w:rsidR="00405F92" w:rsidTr="7B0DB9AB" w14:paraId="50AE22B0" w14:textId="77777777">
        <w:trPr>
          <w:trHeight w:val="330"/>
        </w:trPr>
        <w:tc>
          <w:tcPr>
            <w:tcW w:w="6734" w:type="dxa"/>
            <w:gridSpan w:val="2"/>
            <w:tcBorders>
              <w:top w:val="nil"/>
              <w:left w:val="nil"/>
              <w:bottom w:val="single" w:color="999999" w:sz="4" w:space="0"/>
              <w:right w:val="nil"/>
            </w:tcBorders>
            <w:vAlign w:val="center"/>
          </w:tcPr>
          <w:p w:rsidRPr="00C911C7" w:rsidR="00405F92" w:rsidP="000B02A5" w:rsidRDefault="00405F92" w14:paraId="4184556C" w14:textId="77777777">
            <w:pPr>
              <w:pStyle w:val="Intestazione"/>
              <w:tabs>
                <w:tab w:val="left" w:pos="708"/>
              </w:tabs>
              <w:jc w:val="right"/>
              <w:rPr>
                <w:rFonts w:cs="Arial"/>
                <w:b/>
                <w:sz w:val="16"/>
                <w:szCs w:val="16"/>
              </w:rPr>
            </w:pPr>
            <w:r w:rsidRPr="00C911C7">
              <w:rPr>
                <w:rFonts w:cs="Arial"/>
                <w:b/>
                <w:sz w:val="16"/>
                <w:szCs w:val="16"/>
              </w:rPr>
              <w:t>Commerciale:</w:t>
            </w:r>
          </w:p>
        </w:tc>
        <w:tc>
          <w:tcPr>
            <w:tcW w:w="3118" w:type="dxa"/>
            <w:tcBorders>
              <w:top w:val="nil"/>
              <w:left w:val="nil"/>
              <w:bottom w:val="single" w:color="999999" w:sz="4" w:space="0"/>
              <w:right w:val="nil"/>
            </w:tcBorders>
            <w:vAlign w:val="center"/>
          </w:tcPr>
          <w:p w:rsidR="00405F92" w:rsidP="000B02A5" w:rsidRDefault="00405F92" w14:paraId="0CCDDD44" w14:textId="77777777">
            <w:pPr>
              <w:pStyle w:val="Intestazione"/>
              <w:tabs>
                <w:tab w:val="left" w:pos="708"/>
              </w:tabs>
              <w:rPr>
                <w:rFonts w:cs="Arial"/>
                <w:b/>
              </w:rPr>
            </w:pPr>
          </w:p>
        </w:tc>
      </w:tr>
      <w:tr w:rsidR="00405F92" w:rsidTr="7B0DB9AB" w14:paraId="140E311D" w14:textId="77777777">
        <w:trPr>
          <w:trHeight w:val="480"/>
        </w:trPr>
        <w:tc>
          <w:tcPr>
            <w:tcW w:w="1843" w:type="dxa"/>
            <w:tcBorders>
              <w:top w:val="single" w:color="999999" w:sz="4" w:space="0"/>
              <w:left w:val="single" w:color="999999" w:sz="4" w:space="0"/>
              <w:bottom w:val="single" w:color="999999" w:sz="4" w:space="0"/>
              <w:right w:val="single" w:color="999999" w:sz="4" w:space="0"/>
            </w:tcBorders>
            <w:shd w:val="clear" w:color="auto" w:fill="CCFFFF"/>
            <w:vAlign w:val="center"/>
          </w:tcPr>
          <w:p w:rsidR="00405F92" w:rsidP="000B02A5" w:rsidRDefault="00405F92" w14:paraId="4375A17D" w14:textId="77777777">
            <w:pPr>
              <w:pStyle w:val="Intestazione"/>
              <w:tabs>
                <w:tab w:val="left" w:pos="708"/>
              </w:tabs>
              <w:rPr>
                <w:rFonts w:cs="Arial"/>
                <w:b/>
                <w:bCs/>
                <w:sz w:val="16"/>
              </w:rPr>
            </w:pPr>
            <w:r w:rsidRPr="00C911C7">
              <w:rPr>
                <w:rFonts w:cs="Arial"/>
                <w:b/>
                <w:bCs/>
                <w:szCs w:val="18"/>
              </w:rPr>
              <w:t xml:space="preserve">CLIENTE: </w:t>
            </w:r>
          </w:p>
        </w:tc>
        <w:tc>
          <w:tcPr>
            <w:tcW w:w="8009" w:type="dxa"/>
            <w:gridSpan w:val="2"/>
            <w:tcBorders>
              <w:top w:val="single" w:color="999999" w:sz="4" w:space="0"/>
              <w:left w:val="single" w:color="999999" w:sz="4" w:space="0"/>
              <w:bottom w:val="single" w:color="999999" w:sz="4" w:space="0"/>
              <w:right w:val="single" w:color="999999" w:sz="4" w:space="0"/>
            </w:tcBorders>
            <w:vAlign w:val="center"/>
          </w:tcPr>
          <w:p w:rsidRPr="00252F8D" w:rsidR="00405F92" w:rsidP="7B0DB9AB" w:rsidRDefault="6904F2EF" w14:paraId="12C1134D" w14:textId="64661F9F">
            <w:pPr>
              <w:pStyle w:val="Intestazione"/>
              <w:tabs>
                <w:tab w:val="left" w:pos="708"/>
              </w:tabs>
              <w:spacing w:line="259" w:lineRule="auto"/>
              <w:rPr>
                <w:rFonts w:eastAsia="Calibri"/>
                <w:b/>
                <w:bCs/>
                <w:szCs w:val="18"/>
              </w:rPr>
            </w:pPr>
            <w:r w:rsidRPr="7B0DB9AB">
              <w:rPr>
                <w:rFonts w:cs="Arial"/>
                <w:b/>
                <w:bCs/>
              </w:rPr>
              <w:t>PalItalsoft</w:t>
            </w:r>
          </w:p>
        </w:tc>
      </w:tr>
    </w:tbl>
    <w:p w:rsidR="00405F92" w:rsidP="7B0DB9AB" w:rsidRDefault="00405F92" w14:paraId="5C44A8BD" w14:textId="4C33B6C3">
      <w:pPr>
        <w:pStyle w:val="Didascalia"/>
        <w:rPr>
          <w:bCs/>
          <w:szCs w:val="18"/>
        </w:rPr>
      </w:pPr>
    </w:p>
    <w:p w:rsidR="00405F92" w:rsidP="00405F92" w:rsidRDefault="00405F92" w14:paraId="510A5372" w14:textId="77777777">
      <w:pPr>
        <w:rPr>
          <w:sz w:val="16"/>
        </w:rPr>
      </w:pPr>
    </w:p>
    <w:tbl>
      <w:tblPr>
        <w:tblW w:w="0" w:type="auto"/>
        <w:jc w:val="cente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left w:w="70" w:type="dxa"/>
          <w:right w:w="70" w:type="dxa"/>
        </w:tblCellMar>
        <w:tblLook w:val="0000" w:firstRow="0" w:lastRow="0" w:firstColumn="0" w:lastColumn="0" w:noHBand="0" w:noVBand="0"/>
      </w:tblPr>
      <w:tblGrid>
        <w:gridCol w:w="2002"/>
        <w:gridCol w:w="4377"/>
        <w:gridCol w:w="2697"/>
      </w:tblGrid>
      <w:tr w:rsidRPr="00C911C7" w:rsidR="00405F92" w:rsidTr="73EB78CC" w14:paraId="5E567FDD" w14:textId="77777777">
        <w:trPr>
          <w:trHeight w:val="257"/>
        </w:trPr>
        <w:tc>
          <w:tcPr>
            <w:tcW w:w="2002" w:type="dxa"/>
            <w:shd w:val="clear" w:color="auto" w:fill="auto"/>
            <w:tcMar/>
            <w:vAlign w:val="center"/>
          </w:tcPr>
          <w:p w:rsidRPr="00C911C7" w:rsidR="00405F92" w:rsidP="000B02A5" w:rsidRDefault="00405F92" w14:paraId="14300EC3" w14:textId="77777777">
            <w:pPr>
              <w:rPr>
                <w:rFonts w:eastAsia="Arial Unicode MS" w:cs="Arial"/>
                <w:szCs w:val="18"/>
              </w:rPr>
            </w:pPr>
            <w:r w:rsidRPr="00C911C7">
              <w:rPr>
                <w:rFonts w:cs="Arial"/>
                <w:szCs w:val="18"/>
              </w:rPr>
              <w:t>Data</w:t>
            </w:r>
          </w:p>
        </w:tc>
        <w:tc>
          <w:tcPr>
            <w:tcW w:w="4377" w:type="dxa"/>
            <w:shd w:val="clear" w:color="auto" w:fill="auto"/>
            <w:tcMar/>
            <w:vAlign w:val="center"/>
          </w:tcPr>
          <w:p w:rsidRPr="00C911C7" w:rsidR="00405F92" w:rsidP="000B02A5" w:rsidRDefault="00405F92" w14:paraId="12B31A39" w14:textId="77777777">
            <w:pPr>
              <w:rPr>
                <w:rFonts w:eastAsia="Arial Unicode MS" w:cs="Arial"/>
                <w:szCs w:val="18"/>
              </w:rPr>
            </w:pPr>
            <w:r w:rsidRPr="00C911C7">
              <w:rPr>
                <w:rFonts w:cs="Arial"/>
                <w:szCs w:val="18"/>
              </w:rPr>
              <w:t>Resp. Analisi / Revisione</w:t>
            </w:r>
          </w:p>
        </w:tc>
        <w:tc>
          <w:tcPr>
            <w:tcW w:w="2697" w:type="dxa"/>
            <w:shd w:val="clear" w:color="auto" w:fill="auto"/>
            <w:tcMar/>
            <w:vAlign w:val="center"/>
          </w:tcPr>
          <w:p w:rsidRPr="00C911C7" w:rsidR="00405F92" w:rsidP="000B02A5" w:rsidRDefault="00405F92" w14:paraId="7C01A5D7" w14:textId="77777777">
            <w:pPr>
              <w:rPr>
                <w:rFonts w:eastAsia="Arial Unicode MS" w:cs="Arial"/>
                <w:szCs w:val="18"/>
              </w:rPr>
            </w:pPr>
            <w:r w:rsidRPr="00C911C7">
              <w:rPr>
                <w:rFonts w:eastAsia="Arial Unicode MS" w:cs="Arial"/>
                <w:szCs w:val="18"/>
              </w:rPr>
              <w:t>A – Analisi</w:t>
            </w:r>
          </w:p>
          <w:p w:rsidRPr="00C911C7" w:rsidR="005E54B9" w:rsidP="000B02A5" w:rsidRDefault="00405F92" w14:paraId="66441E97" w14:textId="0D8B7F77">
            <w:pPr>
              <w:rPr>
                <w:rFonts w:eastAsia="Arial Unicode MS" w:cs="Arial"/>
                <w:szCs w:val="18"/>
              </w:rPr>
            </w:pPr>
            <w:r w:rsidRPr="00C911C7">
              <w:rPr>
                <w:rFonts w:eastAsia="Arial Unicode MS" w:cs="Arial"/>
                <w:szCs w:val="18"/>
              </w:rPr>
              <w:t xml:space="preserve">R – Revisione </w:t>
            </w:r>
          </w:p>
        </w:tc>
      </w:tr>
      <w:tr w:rsidRPr="00806731" w:rsidR="00405F92" w:rsidTr="73EB78CC" w14:paraId="4A5ED785" w14:textId="77777777">
        <w:trPr>
          <w:trHeight w:val="257"/>
        </w:trPr>
        <w:tc>
          <w:tcPr>
            <w:tcW w:w="2002" w:type="dxa"/>
            <w:tcMar/>
            <w:vAlign w:val="center"/>
          </w:tcPr>
          <w:p w:rsidRPr="00D53DE3" w:rsidR="00405F92" w:rsidP="000B02A5" w:rsidRDefault="005E54B9" w14:paraId="3774288A" w14:textId="0F5D92A2">
            <w:pPr>
              <w:rPr>
                <w:rFonts w:eastAsia="Arial Unicode MS" w:cs="Arial"/>
                <w:szCs w:val="18"/>
              </w:rPr>
            </w:pPr>
            <w:r>
              <w:rPr>
                <w:rFonts w:eastAsia="Arial Unicode MS" w:cs="Arial"/>
                <w:szCs w:val="18"/>
              </w:rPr>
              <w:t>07/09/2022</w:t>
            </w:r>
          </w:p>
        </w:tc>
        <w:tc>
          <w:tcPr>
            <w:tcW w:w="4377" w:type="dxa"/>
            <w:tcMar/>
            <w:vAlign w:val="center"/>
          </w:tcPr>
          <w:p w:rsidRPr="00D53DE3" w:rsidR="00405F92" w:rsidP="000B02A5" w:rsidRDefault="005E54B9" w14:paraId="7E43F525" w14:textId="349F592D">
            <w:pPr>
              <w:rPr>
                <w:rFonts w:cs="Arial"/>
                <w:szCs w:val="18"/>
              </w:rPr>
            </w:pPr>
            <w:r>
              <w:rPr>
                <w:rFonts w:cs="Arial"/>
                <w:szCs w:val="18"/>
              </w:rPr>
              <w:t>Ripanti</w:t>
            </w:r>
          </w:p>
        </w:tc>
        <w:tc>
          <w:tcPr>
            <w:tcW w:w="2697" w:type="dxa"/>
            <w:shd w:val="clear" w:color="auto" w:fill="auto"/>
            <w:tcMar/>
            <w:vAlign w:val="center"/>
          </w:tcPr>
          <w:p w:rsidRPr="00D53DE3" w:rsidR="00405F92" w:rsidP="000B02A5" w:rsidRDefault="00405F92" w14:paraId="1020836E" w14:textId="77777777">
            <w:pPr>
              <w:rPr>
                <w:rFonts w:cs="Arial"/>
                <w:szCs w:val="18"/>
              </w:rPr>
            </w:pPr>
            <w:r>
              <w:rPr>
                <w:rFonts w:cs="Arial"/>
                <w:szCs w:val="18"/>
              </w:rPr>
              <w:t>A</w:t>
            </w:r>
          </w:p>
        </w:tc>
      </w:tr>
      <w:tr w:rsidRPr="00806731" w:rsidR="00405F92" w:rsidTr="73EB78CC" w14:paraId="66CB3044" w14:textId="77777777">
        <w:trPr>
          <w:trHeight w:val="257"/>
        </w:trPr>
        <w:tc>
          <w:tcPr>
            <w:tcW w:w="2002" w:type="dxa"/>
            <w:tcMar/>
            <w:vAlign w:val="center"/>
          </w:tcPr>
          <w:p w:rsidRPr="00D53DE3" w:rsidR="00405F92" w:rsidP="73EB78CC" w:rsidRDefault="00405F92" w14:paraId="337EEAE0" w14:textId="072B5CD9">
            <w:pPr>
              <w:rPr>
                <w:rFonts w:cs="Arial"/>
              </w:rPr>
            </w:pPr>
            <w:r w:rsidRPr="73EB78CC" w:rsidR="58560F60">
              <w:rPr>
                <w:rFonts w:cs="Arial"/>
              </w:rPr>
              <w:t>19/09/2022</w:t>
            </w:r>
          </w:p>
        </w:tc>
        <w:tc>
          <w:tcPr>
            <w:tcW w:w="4377" w:type="dxa"/>
            <w:tcMar/>
            <w:vAlign w:val="center"/>
          </w:tcPr>
          <w:p w:rsidRPr="00D53DE3" w:rsidR="00405F92" w:rsidP="73EB78CC" w:rsidRDefault="00405F92" w14:paraId="270559E2" w14:textId="41FE11A4">
            <w:pPr>
              <w:rPr>
                <w:rFonts w:cs="Arial"/>
              </w:rPr>
            </w:pPr>
            <w:r w:rsidRPr="73EB78CC" w:rsidR="58560F60">
              <w:rPr>
                <w:rFonts w:cs="Arial"/>
              </w:rPr>
              <w:t>Locci, Ripanti</w:t>
            </w:r>
          </w:p>
        </w:tc>
        <w:tc>
          <w:tcPr>
            <w:tcW w:w="2697" w:type="dxa"/>
            <w:shd w:val="clear" w:color="auto" w:fill="auto"/>
            <w:tcMar/>
            <w:vAlign w:val="center"/>
          </w:tcPr>
          <w:p w:rsidRPr="00D53DE3" w:rsidR="00405F92" w:rsidP="73EB78CC" w:rsidRDefault="00405F92" w14:paraId="13560A05" w14:textId="78FB2B57">
            <w:pPr>
              <w:rPr>
                <w:rFonts w:cs="Arial"/>
              </w:rPr>
            </w:pPr>
            <w:r w:rsidRPr="73EB78CC" w:rsidR="58560F60">
              <w:rPr>
                <w:rFonts w:cs="Arial"/>
              </w:rPr>
              <w:t>R</w:t>
            </w:r>
          </w:p>
        </w:tc>
      </w:tr>
    </w:tbl>
    <w:p w:rsidR="73EB78CC" w:rsidRDefault="73EB78CC" w14:paraId="5067C2D7" w14:textId="7A5BAE69"/>
    <w:p w:rsidRPr="00C564E6" w:rsidR="008527DB" w:rsidP="008527DB" w:rsidRDefault="008527DB" w14:paraId="5E02C3A0" w14:textId="77777777">
      <w:pPr>
        <w:rPr>
          <w:rFonts w:cs="Kalinga"/>
        </w:rPr>
      </w:pPr>
    </w:p>
    <w:tbl>
      <w:tblPr>
        <w:tblW w:w="0" w:type="auto"/>
        <w:tblInd w:w="270"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885"/>
        <w:gridCol w:w="1380"/>
        <w:gridCol w:w="15"/>
        <w:gridCol w:w="2445"/>
        <w:gridCol w:w="360"/>
        <w:gridCol w:w="3930"/>
        <w:gridCol w:w="615"/>
      </w:tblGrid>
      <w:tr w:rsidRPr="002A17CE" w:rsidR="002A17CE" w:rsidTr="002A17CE" w14:paraId="7E5798C2" w14:textId="77777777">
        <w:trPr>
          <w:trHeight w:val="450"/>
        </w:trPr>
        <w:tc>
          <w:tcPr>
            <w:tcW w:w="2280" w:type="dxa"/>
            <w:gridSpan w:val="3"/>
            <w:tcBorders>
              <w:top w:val="single" w:color="999999" w:sz="6" w:space="0"/>
              <w:left w:val="single" w:color="999999" w:sz="6" w:space="0"/>
              <w:bottom w:val="single" w:color="999999" w:sz="6" w:space="0"/>
              <w:right w:val="single" w:color="999999" w:sz="6" w:space="0"/>
            </w:tcBorders>
            <w:shd w:val="clear" w:color="auto" w:fill="auto"/>
            <w:vAlign w:val="center"/>
            <w:hideMark/>
          </w:tcPr>
          <w:p w:rsidRPr="002A17CE" w:rsidR="002A17CE" w:rsidP="002A17CE" w:rsidRDefault="002A17CE" w14:paraId="1FF3827D" w14:textId="08C4CC2E">
            <w:pPr>
              <w:spacing w:before="100" w:beforeAutospacing="1" w:after="100" w:afterAutospacing="1"/>
              <w:textAlignment w:val="baseline"/>
              <w:rPr>
                <w:rFonts w:ascii="Times New Roman" w:hAnsi="Times New Roman" w:eastAsia="Times New Roman" w:cs="Times New Roman"/>
                <w:sz w:val="24"/>
                <w:lang w:eastAsia="it-IT"/>
              </w:rPr>
            </w:pPr>
            <w:r w:rsidRPr="002A17CE">
              <w:rPr>
                <w:rFonts w:eastAsia="Times New Roman" w:cs="Kalinga"/>
                <w:b/>
                <w:bCs/>
                <w:szCs w:val="18"/>
                <w:lang w:eastAsia="it-IT"/>
              </w:rPr>
              <w:t>ANALISI DEL SERVIZIO: </w:t>
            </w:r>
            <w:r w:rsidRPr="002A17CE">
              <w:rPr>
                <w:rFonts w:eastAsia="Times New Roman" w:cs="Kalinga"/>
                <w:szCs w:val="18"/>
                <w:lang w:eastAsia="it-IT"/>
              </w:rPr>
              <w:t> </w:t>
            </w:r>
          </w:p>
        </w:tc>
        <w:tc>
          <w:tcPr>
            <w:tcW w:w="7350" w:type="dxa"/>
            <w:gridSpan w:val="4"/>
            <w:tcBorders>
              <w:top w:val="single" w:color="999999" w:sz="6" w:space="0"/>
              <w:left w:val="single" w:color="999999" w:sz="6" w:space="0"/>
              <w:bottom w:val="single" w:color="999999" w:sz="6" w:space="0"/>
              <w:right w:val="single" w:color="999999" w:sz="6" w:space="0"/>
            </w:tcBorders>
            <w:shd w:val="clear" w:color="auto" w:fill="auto"/>
            <w:vAlign w:val="center"/>
            <w:hideMark/>
          </w:tcPr>
          <w:p w:rsidRPr="00966EFA" w:rsidR="002A17CE" w:rsidP="002A17CE" w:rsidRDefault="005E54B9" w14:paraId="5BE1BE8A" w14:textId="5087696F">
            <w:pPr>
              <w:spacing w:before="100" w:beforeAutospacing="1" w:after="100" w:afterAutospacing="1"/>
              <w:jc w:val="center"/>
              <w:textAlignment w:val="baseline"/>
              <w:rPr>
                <w:rFonts w:ascii="Times New Roman" w:hAnsi="Times New Roman" w:eastAsia="Times New Roman" w:cs="Times New Roman"/>
                <w:sz w:val="20"/>
                <w:szCs w:val="20"/>
                <w:lang w:eastAsia="it-IT"/>
              </w:rPr>
            </w:pPr>
            <w:r w:rsidRPr="00966EFA">
              <w:rPr>
                <w:rFonts w:eastAsia="Times New Roman" w:cs="Kalinga"/>
                <w:b/>
                <w:bCs/>
                <w:sz w:val="20"/>
                <w:szCs w:val="20"/>
                <w:lang w:eastAsia="it-IT"/>
              </w:rPr>
              <w:t xml:space="preserve">Importazione massiva anagrafica soggetti </w:t>
            </w:r>
            <w:r w:rsidRPr="00966EFA" w:rsidR="002A17CE">
              <w:rPr>
                <w:rFonts w:eastAsia="Times New Roman" w:cs="Kalinga"/>
                <w:b/>
                <w:bCs/>
                <w:sz w:val="20"/>
                <w:szCs w:val="20"/>
                <w:lang w:eastAsia="it-IT"/>
              </w:rPr>
              <w:t>   </w:t>
            </w:r>
            <w:r w:rsidRPr="00966EFA" w:rsidR="002A17CE">
              <w:rPr>
                <w:rFonts w:eastAsia="Times New Roman" w:cs="Kalinga"/>
                <w:sz w:val="20"/>
                <w:szCs w:val="20"/>
                <w:lang w:eastAsia="it-IT"/>
              </w:rPr>
              <w:t> </w:t>
            </w:r>
          </w:p>
        </w:tc>
      </w:tr>
      <w:tr w:rsidRPr="002A17CE" w:rsidR="002A17CE" w:rsidTr="002A17CE" w14:paraId="5EF4B3CC" w14:textId="77777777">
        <w:trPr>
          <w:trHeight w:val="315"/>
        </w:trPr>
        <w:tc>
          <w:tcPr>
            <w:tcW w:w="885" w:type="dxa"/>
            <w:tcBorders>
              <w:top w:val="single" w:color="999999" w:sz="6" w:space="0"/>
              <w:left w:val="single" w:color="999999" w:sz="6" w:space="0"/>
              <w:bottom w:val="single" w:color="999999" w:sz="6" w:space="0"/>
              <w:right w:val="single" w:color="999999" w:sz="6" w:space="0"/>
            </w:tcBorders>
            <w:shd w:val="clear" w:color="auto" w:fill="auto"/>
            <w:vAlign w:val="center"/>
            <w:hideMark/>
          </w:tcPr>
          <w:p w:rsidRPr="002A17CE" w:rsidR="002A17CE" w:rsidP="002A17CE" w:rsidRDefault="002A17CE" w14:paraId="018C4883" w14:textId="77777777">
            <w:pPr>
              <w:spacing w:before="100" w:beforeAutospacing="1" w:after="100" w:afterAutospacing="1"/>
              <w:textAlignment w:val="baseline"/>
              <w:rPr>
                <w:rFonts w:ascii="Times New Roman" w:hAnsi="Times New Roman" w:eastAsia="Times New Roman" w:cs="Times New Roman"/>
                <w:sz w:val="24"/>
                <w:lang w:eastAsia="it-IT"/>
              </w:rPr>
            </w:pPr>
            <w:r w:rsidRPr="002A17CE">
              <w:rPr>
                <w:rFonts w:eastAsia="Times New Roman" w:cs="Kalinga"/>
                <w:b/>
                <w:bCs/>
                <w:color w:val="FF0000"/>
                <w:sz w:val="16"/>
                <w:szCs w:val="16"/>
                <w:lang w:eastAsia="it-IT"/>
              </w:rPr>
              <w:t>Codice Attività</w:t>
            </w:r>
            <w:r w:rsidRPr="002A17CE">
              <w:rPr>
                <w:rFonts w:eastAsia="Times New Roman" w:cs="Kalinga"/>
                <w:b/>
                <w:bCs/>
                <w:color w:val="FF0000"/>
                <w:sz w:val="20"/>
                <w:szCs w:val="20"/>
                <w:lang w:eastAsia="it-IT"/>
              </w:rPr>
              <w:t>:</w:t>
            </w:r>
            <w:r w:rsidRPr="002A17CE">
              <w:rPr>
                <w:rFonts w:eastAsia="Times New Roman" w:cs="Kalinga"/>
                <w:color w:val="FF0000"/>
                <w:sz w:val="20"/>
                <w:szCs w:val="20"/>
                <w:lang w:eastAsia="it-IT"/>
              </w:rPr>
              <w:t> </w:t>
            </w:r>
          </w:p>
        </w:tc>
        <w:tc>
          <w:tcPr>
            <w:tcW w:w="1380" w:type="dxa"/>
            <w:tcBorders>
              <w:top w:val="single" w:color="999999" w:sz="6" w:space="0"/>
              <w:left w:val="single" w:color="999999" w:sz="6" w:space="0"/>
              <w:bottom w:val="single" w:color="999999" w:sz="6" w:space="0"/>
              <w:right w:val="single" w:color="999999" w:sz="6" w:space="0"/>
            </w:tcBorders>
            <w:shd w:val="clear" w:color="auto" w:fill="auto"/>
            <w:vAlign w:val="center"/>
            <w:hideMark/>
          </w:tcPr>
          <w:p w:rsidRPr="002A17CE" w:rsidR="002A17CE" w:rsidP="002A17CE" w:rsidRDefault="002A17CE" w14:paraId="7DC66AC8" w14:textId="77777777">
            <w:pPr>
              <w:spacing w:before="100" w:beforeAutospacing="1" w:after="100" w:afterAutospacing="1"/>
              <w:textAlignment w:val="baseline"/>
              <w:rPr>
                <w:rFonts w:ascii="Times New Roman" w:hAnsi="Times New Roman" w:eastAsia="Times New Roman" w:cs="Times New Roman"/>
                <w:sz w:val="24"/>
                <w:lang w:eastAsia="it-IT"/>
              </w:rPr>
            </w:pPr>
            <w:r w:rsidRPr="002A17CE">
              <w:rPr>
                <w:rFonts w:eastAsia="Times New Roman" w:cs="Kalinga"/>
                <w:sz w:val="20"/>
                <w:szCs w:val="20"/>
                <w:lang w:eastAsia="it-IT"/>
              </w:rPr>
              <w:t> </w:t>
            </w:r>
          </w:p>
        </w:tc>
        <w:tc>
          <w:tcPr>
            <w:tcW w:w="2460" w:type="dxa"/>
            <w:gridSpan w:val="2"/>
            <w:tcBorders>
              <w:top w:val="single" w:color="999999" w:sz="6" w:space="0"/>
              <w:left w:val="single" w:color="999999" w:sz="6" w:space="0"/>
              <w:bottom w:val="single" w:color="999999" w:sz="6" w:space="0"/>
              <w:right w:val="single" w:color="999999" w:sz="6" w:space="0"/>
            </w:tcBorders>
            <w:shd w:val="clear" w:color="auto" w:fill="auto"/>
            <w:vAlign w:val="center"/>
            <w:hideMark/>
          </w:tcPr>
          <w:p w:rsidRPr="002A17CE" w:rsidR="002A17CE" w:rsidP="002A17CE" w:rsidRDefault="002A17CE" w14:paraId="3FFB6668" w14:textId="77777777">
            <w:pPr>
              <w:spacing w:before="100" w:beforeAutospacing="1" w:after="100" w:afterAutospacing="1"/>
              <w:jc w:val="right"/>
              <w:textAlignment w:val="baseline"/>
              <w:rPr>
                <w:rFonts w:ascii="Times New Roman" w:hAnsi="Times New Roman" w:eastAsia="Times New Roman" w:cs="Times New Roman"/>
                <w:sz w:val="24"/>
                <w:lang w:eastAsia="it-IT"/>
              </w:rPr>
            </w:pPr>
            <w:r w:rsidRPr="002A17CE">
              <w:rPr>
                <w:rFonts w:eastAsia="Times New Roman" w:cs="Kalinga"/>
                <w:b/>
                <w:bCs/>
                <w:sz w:val="16"/>
                <w:szCs w:val="16"/>
                <w:lang w:eastAsia="it-IT"/>
              </w:rPr>
              <w:t>Programma Standard</w:t>
            </w:r>
            <w:r w:rsidRPr="002A17CE">
              <w:rPr>
                <w:rFonts w:eastAsia="Times New Roman" w:cs="Kalinga"/>
                <w:sz w:val="16"/>
                <w:szCs w:val="16"/>
                <w:lang w:eastAsia="it-IT"/>
              </w:rPr>
              <w:t> </w:t>
            </w:r>
          </w:p>
        </w:tc>
        <w:tc>
          <w:tcPr>
            <w:tcW w:w="360" w:type="dxa"/>
            <w:tcBorders>
              <w:top w:val="single" w:color="999999" w:sz="6" w:space="0"/>
              <w:left w:val="single" w:color="999999" w:sz="6" w:space="0"/>
              <w:bottom w:val="single" w:color="999999" w:sz="6" w:space="0"/>
              <w:right w:val="single" w:color="999999" w:sz="6" w:space="0"/>
            </w:tcBorders>
            <w:shd w:val="clear" w:color="auto" w:fill="auto"/>
            <w:vAlign w:val="center"/>
            <w:hideMark/>
          </w:tcPr>
          <w:p w:rsidRPr="002A17CE" w:rsidR="002A17CE" w:rsidP="002A17CE" w:rsidRDefault="002A17CE" w14:paraId="2A946A71" w14:textId="77777777">
            <w:pPr>
              <w:spacing w:before="100" w:beforeAutospacing="1" w:after="100" w:afterAutospacing="1"/>
              <w:jc w:val="center"/>
              <w:textAlignment w:val="baseline"/>
              <w:rPr>
                <w:rFonts w:ascii="Times New Roman" w:hAnsi="Times New Roman" w:eastAsia="Times New Roman" w:cs="Times New Roman"/>
                <w:sz w:val="24"/>
                <w:lang w:eastAsia="it-IT"/>
              </w:rPr>
            </w:pPr>
            <w:r w:rsidRPr="002A17CE">
              <w:rPr>
                <w:rFonts w:ascii="Symbol" w:hAnsi="Symbol" w:eastAsia="Symbol" w:cs="Symbol"/>
                <w:szCs w:val="18"/>
                <w:lang w:eastAsia="it-IT"/>
              </w:rPr>
              <w:t></w:t>
            </w:r>
            <w:r w:rsidRPr="002A17CE">
              <w:rPr>
                <w:rFonts w:ascii="Times New Roman" w:hAnsi="Times New Roman" w:eastAsia="Times New Roman" w:cs="Times New Roman"/>
                <w:szCs w:val="18"/>
                <w:lang w:eastAsia="it-IT"/>
              </w:rPr>
              <w:t> </w:t>
            </w:r>
          </w:p>
        </w:tc>
        <w:tc>
          <w:tcPr>
            <w:tcW w:w="3930" w:type="dxa"/>
            <w:tcBorders>
              <w:top w:val="single" w:color="999999" w:sz="6" w:space="0"/>
              <w:left w:val="single" w:color="999999" w:sz="6" w:space="0"/>
              <w:bottom w:val="single" w:color="999999" w:sz="6" w:space="0"/>
              <w:right w:val="single" w:color="999999" w:sz="6" w:space="0"/>
            </w:tcBorders>
            <w:shd w:val="clear" w:color="auto" w:fill="auto"/>
            <w:vAlign w:val="center"/>
            <w:hideMark/>
          </w:tcPr>
          <w:p w:rsidRPr="002A17CE" w:rsidR="002A17CE" w:rsidP="002A17CE" w:rsidRDefault="002A17CE" w14:paraId="1AC42F8B" w14:textId="77777777">
            <w:pPr>
              <w:spacing w:before="100" w:beforeAutospacing="1" w:after="100" w:afterAutospacing="1"/>
              <w:jc w:val="right"/>
              <w:textAlignment w:val="baseline"/>
              <w:rPr>
                <w:rFonts w:ascii="Times New Roman" w:hAnsi="Times New Roman" w:eastAsia="Times New Roman" w:cs="Times New Roman"/>
                <w:sz w:val="24"/>
                <w:lang w:eastAsia="it-IT"/>
              </w:rPr>
            </w:pPr>
            <w:r w:rsidRPr="002A17CE">
              <w:rPr>
                <w:rFonts w:eastAsia="Times New Roman" w:cs="Kalinga"/>
                <w:b/>
                <w:bCs/>
                <w:sz w:val="16"/>
                <w:szCs w:val="16"/>
                <w:lang w:eastAsia="it-IT"/>
              </w:rPr>
              <w:t>Programma Personalizzato</w:t>
            </w:r>
            <w:r w:rsidRPr="002A17CE">
              <w:rPr>
                <w:rFonts w:eastAsia="Times New Roman" w:cs="Kalinga"/>
                <w:sz w:val="16"/>
                <w:szCs w:val="16"/>
                <w:lang w:eastAsia="it-IT"/>
              </w:rPr>
              <w:t> </w:t>
            </w:r>
          </w:p>
        </w:tc>
        <w:tc>
          <w:tcPr>
            <w:tcW w:w="585" w:type="dxa"/>
            <w:tcBorders>
              <w:top w:val="single" w:color="999999" w:sz="6" w:space="0"/>
              <w:left w:val="single" w:color="999999" w:sz="6" w:space="0"/>
              <w:bottom w:val="single" w:color="999999" w:sz="6" w:space="0"/>
              <w:right w:val="single" w:color="999999" w:sz="6" w:space="0"/>
            </w:tcBorders>
            <w:shd w:val="clear" w:color="auto" w:fill="auto"/>
            <w:vAlign w:val="center"/>
            <w:hideMark/>
          </w:tcPr>
          <w:p w:rsidRPr="002A17CE" w:rsidR="002A17CE" w:rsidP="002A17CE" w:rsidRDefault="002A17CE" w14:paraId="7360ADB3" w14:textId="77777777">
            <w:pPr>
              <w:spacing w:before="100" w:beforeAutospacing="1" w:after="100" w:afterAutospacing="1"/>
              <w:jc w:val="center"/>
              <w:textAlignment w:val="baseline"/>
              <w:rPr>
                <w:rFonts w:ascii="Times New Roman" w:hAnsi="Times New Roman" w:eastAsia="Times New Roman" w:cs="Times New Roman"/>
                <w:sz w:val="24"/>
                <w:lang w:eastAsia="it-IT"/>
              </w:rPr>
            </w:pPr>
            <w:r w:rsidRPr="002A17CE">
              <w:rPr>
                <w:rFonts w:ascii="Symbol" w:hAnsi="Symbol" w:eastAsia="Symbol" w:cs="Symbol"/>
                <w:szCs w:val="18"/>
                <w:lang w:eastAsia="it-IT"/>
              </w:rPr>
              <w:t></w:t>
            </w:r>
            <w:r w:rsidRPr="002A17CE">
              <w:rPr>
                <w:rFonts w:ascii="Times New Roman" w:hAnsi="Times New Roman" w:eastAsia="Times New Roman" w:cs="Times New Roman"/>
                <w:szCs w:val="18"/>
                <w:lang w:eastAsia="it-IT"/>
              </w:rPr>
              <w:t> </w:t>
            </w:r>
          </w:p>
        </w:tc>
      </w:tr>
    </w:tbl>
    <w:p w:rsidRPr="00C564E6" w:rsidR="00437A1F" w:rsidP="00437A1F" w:rsidRDefault="00437A1F" w14:paraId="4C2273C1" w14:textId="60BF8109"/>
    <w:p w:rsidRPr="00C564E6" w:rsidR="00BC2507" w:rsidP="00BC2507" w:rsidRDefault="00BC2507" w14:paraId="7F30EBA5" w14:textId="77777777">
      <w:pPr>
        <w:pStyle w:val="Sommario1"/>
      </w:pPr>
    </w:p>
    <w:p w:rsidRPr="00C564E6" w:rsidR="00BC2507" w:rsidP="00BC2507" w:rsidRDefault="00BC2507" w14:paraId="12CD0E95" w14:textId="77777777">
      <w:pPr>
        <w:pStyle w:val="Sommario1"/>
        <w:rPr>
          <w:rFonts w:ascii="Kalinga" w:hAnsi="Kalinga" w:cs="Kalinga"/>
          <w:sz w:val="18"/>
          <w:szCs w:val="18"/>
        </w:rPr>
      </w:pPr>
      <w:r w:rsidRPr="00C564E6">
        <w:rPr>
          <w:rFonts w:ascii="Kalinga" w:hAnsi="Kalinga" w:cs="Kalinga"/>
          <w:sz w:val="18"/>
          <w:szCs w:val="18"/>
        </w:rPr>
        <w:t>INDICE:</w:t>
      </w:r>
    </w:p>
    <w:p w:rsidRPr="00C564E6" w:rsidR="00BC2507" w:rsidP="00BC2507" w:rsidRDefault="00BC2507" w14:paraId="5FB5247F" w14:textId="77777777">
      <w:pPr>
        <w:rPr>
          <w:rFonts w:cs="Kalinga"/>
          <w:szCs w:val="18"/>
        </w:rPr>
      </w:pPr>
    </w:p>
    <w:p w:rsidRPr="00C564E6" w:rsidR="00BC2507" w:rsidP="00BC2507" w:rsidRDefault="00BC2507" w14:paraId="43460915" w14:textId="77777777">
      <w:pPr>
        <w:pStyle w:val="Sommario1"/>
        <w:rPr>
          <w:rFonts w:ascii="Kalinga" w:hAnsi="Kalinga" w:cs="Kalinga"/>
          <w:sz w:val="18"/>
          <w:szCs w:val="18"/>
        </w:rPr>
      </w:pPr>
    </w:p>
    <w:p w:rsidR="00A701AC" w:rsidP="73EB78CC" w:rsidRDefault="00CA19BF" w14:paraId="6281C698" w14:textId="5960DE6A">
      <w:pPr>
        <w:pStyle w:val="Sommario1"/>
        <w:tabs>
          <w:tab w:val="left" w:leader="none" w:pos="390"/>
          <w:tab w:val="right" w:leader="dot" w:pos="10185"/>
        </w:tabs>
        <w:rPr>
          <w:rFonts w:ascii="Arial" w:hAnsi="Arial" w:eastAsia="Times New Roman" w:cs="Times New Roman"/>
          <w:b w:val="1"/>
          <w:bCs w:val="1"/>
          <w:noProof/>
          <w:sz w:val="20"/>
          <w:szCs w:val="20"/>
        </w:rPr>
      </w:pPr>
      <w:r>
        <w:fldChar w:fldCharType="begin"/>
      </w:r>
      <w:r>
        <w:instrText xml:space="preserve">TOC \o "1-5" \h \z \u</w:instrText>
      </w:r>
      <w:r>
        <w:fldChar w:fldCharType="separate"/>
      </w:r>
      <w:hyperlink w:anchor="_Toc1278247016">
        <w:r w:rsidRPr="73EB78CC" w:rsidR="73EB78CC">
          <w:rPr>
            <w:rStyle w:val="Collegamentoipertestuale"/>
          </w:rPr>
          <w:t>1.</w:t>
        </w:r>
        <w:r>
          <w:tab/>
        </w:r>
        <w:r w:rsidRPr="73EB78CC" w:rsidR="73EB78CC">
          <w:rPr>
            <w:rStyle w:val="Collegamentoipertestuale"/>
          </w:rPr>
          <w:t>Importazione massiva anagrafica soggetti</w:t>
        </w:r>
        <w:r>
          <w:tab/>
        </w:r>
        <w:r>
          <w:fldChar w:fldCharType="begin"/>
        </w:r>
        <w:r>
          <w:instrText xml:space="preserve">PAGEREF _Toc1278247016 \h</w:instrText>
        </w:r>
        <w:r>
          <w:fldChar w:fldCharType="separate"/>
        </w:r>
        <w:r w:rsidRPr="73EB78CC" w:rsidR="73EB78CC">
          <w:rPr>
            <w:rStyle w:val="Collegamentoipertestuale"/>
          </w:rPr>
          <w:t>2</w:t>
        </w:r>
        <w:r>
          <w:fldChar w:fldCharType="end"/>
        </w:r>
      </w:hyperlink>
    </w:p>
    <w:p w:rsidR="00A701AC" w:rsidP="73EB78CC" w:rsidRDefault="00A701AC" w14:paraId="27AC901C" w14:textId="7B0287B9">
      <w:pPr>
        <w:pStyle w:val="Sommario2"/>
        <w:tabs>
          <w:tab w:val="left" w:leader="none" w:pos="600"/>
          <w:tab w:val="right" w:leader="dot" w:pos="10185"/>
        </w:tabs>
        <w:rPr>
          <w:rFonts w:ascii="Arial" w:hAnsi="Arial" w:eastAsia="Times New Roman" w:cs="Times New Roman"/>
          <w:noProof/>
          <w:sz w:val="20"/>
          <w:szCs w:val="20"/>
        </w:rPr>
      </w:pPr>
      <w:hyperlink w:anchor="_Toc324283119">
        <w:r w:rsidRPr="73EB78CC" w:rsidR="73EB78CC">
          <w:rPr>
            <w:rStyle w:val="Collegamentoipertestuale"/>
          </w:rPr>
          <w:t>1.1</w:t>
        </w:r>
        <w:r>
          <w:tab/>
        </w:r>
        <w:r w:rsidRPr="73EB78CC" w:rsidR="73EB78CC">
          <w:rPr>
            <w:rStyle w:val="Collegamentoipertestuale"/>
          </w:rPr>
          <w:t>Importazione Generica da Flusso Esterno Excel</w:t>
        </w:r>
        <w:r>
          <w:tab/>
        </w:r>
        <w:r>
          <w:fldChar w:fldCharType="begin"/>
        </w:r>
        <w:r>
          <w:instrText xml:space="preserve">PAGEREF _Toc324283119 \h</w:instrText>
        </w:r>
        <w:r>
          <w:fldChar w:fldCharType="separate"/>
        </w:r>
        <w:r w:rsidRPr="73EB78CC" w:rsidR="73EB78CC">
          <w:rPr>
            <w:rStyle w:val="Collegamentoipertestuale"/>
          </w:rPr>
          <w:t>2</w:t>
        </w:r>
        <w:r>
          <w:fldChar w:fldCharType="end"/>
        </w:r>
      </w:hyperlink>
    </w:p>
    <w:p w:rsidR="00A701AC" w:rsidP="73EB78CC" w:rsidRDefault="00A701AC" w14:paraId="22214250" w14:textId="6D3174E8">
      <w:pPr>
        <w:pStyle w:val="Sommario3"/>
        <w:tabs>
          <w:tab w:val="left" w:leader="none" w:pos="990"/>
          <w:tab w:val="right" w:leader="dot" w:pos="10185"/>
        </w:tabs>
        <w:rPr>
          <w:rFonts w:ascii="Arial" w:hAnsi="Arial" w:eastAsia="Times New Roman" w:cs="Times New Roman"/>
          <w:noProof/>
          <w:sz w:val="20"/>
          <w:szCs w:val="20"/>
        </w:rPr>
      </w:pPr>
      <w:hyperlink w:anchor="_Toc725066508">
        <w:r w:rsidRPr="73EB78CC" w:rsidR="73EB78CC">
          <w:rPr>
            <w:rStyle w:val="Collegamentoipertestuale"/>
          </w:rPr>
          <w:t>1.1.1</w:t>
        </w:r>
        <w:r>
          <w:tab/>
        </w:r>
        <w:r w:rsidRPr="73EB78CC" w:rsidR="73EB78CC">
          <w:rPr>
            <w:rStyle w:val="Collegamentoipertestuale"/>
          </w:rPr>
          <w:t>Importazione e codifica soggetti</w:t>
        </w:r>
        <w:r>
          <w:tab/>
        </w:r>
        <w:r>
          <w:fldChar w:fldCharType="begin"/>
        </w:r>
        <w:r>
          <w:instrText xml:space="preserve">PAGEREF _Toc725066508 \h</w:instrText>
        </w:r>
        <w:r>
          <w:fldChar w:fldCharType="separate"/>
        </w:r>
        <w:r w:rsidRPr="73EB78CC" w:rsidR="73EB78CC">
          <w:rPr>
            <w:rStyle w:val="Collegamentoipertestuale"/>
          </w:rPr>
          <w:t>2</w:t>
        </w:r>
        <w:r>
          <w:fldChar w:fldCharType="end"/>
        </w:r>
      </w:hyperlink>
    </w:p>
    <w:p w:rsidR="73EB78CC" w:rsidP="73EB78CC" w:rsidRDefault="73EB78CC" w14:paraId="51AFB653" w14:textId="5C7DBF2F">
      <w:pPr>
        <w:pStyle w:val="Sommario2"/>
        <w:tabs>
          <w:tab w:val="left" w:leader="none" w:pos="600"/>
          <w:tab w:val="right" w:leader="dot" w:pos="10185"/>
        </w:tabs>
        <w:rPr>
          <w:rFonts w:ascii="Arial" w:hAnsi="Arial" w:eastAsia="Times New Roman" w:cs="Times New Roman"/>
          <w:sz w:val="20"/>
          <w:szCs w:val="20"/>
        </w:rPr>
      </w:pPr>
      <w:hyperlink w:anchor="_Toc2089292151">
        <w:r w:rsidRPr="73EB78CC" w:rsidR="73EB78CC">
          <w:rPr>
            <w:rStyle w:val="Collegamentoipertestuale"/>
          </w:rPr>
          <w:t>1.2</w:t>
        </w:r>
        <w:r>
          <w:tab/>
        </w:r>
        <w:r w:rsidRPr="73EB78CC" w:rsidR="73EB78CC">
          <w:rPr>
            <w:rStyle w:val="Collegamentoipertestuale"/>
          </w:rPr>
          <w:t>Importazione specifica da procedura Albo Scrutatori di City-People</w:t>
        </w:r>
        <w:r>
          <w:tab/>
        </w:r>
        <w:r>
          <w:fldChar w:fldCharType="begin"/>
        </w:r>
        <w:r>
          <w:instrText xml:space="preserve">PAGEREF _Toc2089292151 \h</w:instrText>
        </w:r>
        <w:r>
          <w:fldChar w:fldCharType="separate"/>
        </w:r>
        <w:r w:rsidRPr="73EB78CC" w:rsidR="73EB78CC">
          <w:rPr>
            <w:rStyle w:val="Collegamentoipertestuale"/>
          </w:rPr>
          <w:t>4</w:t>
        </w:r>
        <w:r>
          <w:fldChar w:fldCharType="end"/>
        </w:r>
      </w:hyperlink>
    </w:p>
    <w:p w:rsidR="73EB78CC" w:rsidP="73EB78CC" w:rsidRDefault="73EB78CC" w14:paraId="2EB763A1" w14:textId="2BD692A5">
      <w:pPr>
        <w:pStyle w:val="Sommario1"/>
        <w:tabs>
          <w:tab w:val="left" w:leader="none" w:pos="390"/>
          <w:tab w:val="right" w:leader="dot" w:pos="10185"/>
        </w:tabs>
        <w:rPr>
          <w:rFonts w:ascii="Arial" w:hAnsi="Arial" w:eastAsia="Times New Roman" w:cs="Times New Roman"/>
          <w:b w:val="1"/>
          <w:bCs w:val="1"/>
          <w:sz w:val="20"/>
          <w:szCs w:val="20"/>
        </w:rPr>
      </w:pPr>
      <w:hyperlink w:anchor="_Toc591160881">
        <w:r w:rsidRPr="73EB78CC" w:rsidR="73EB78CC">
          <w:rPr>
            <w:rStyle w:val="Collegamentoipertestuale"/>
          </w:rPr>
          <w:t>2.</w:t>
        </w:r>
        <w:r>
          <w:tab/>
        </w:r>
        <w:r w:rsidRPr="73EB78CC" w:rsidR="73EB78CC">
          <w:rPr>
            <w:rStyle w:val="Collegamentoipertestuale"/>
          </w:rPr>
          <w:t>Modalita’ operative</w:t>
        </w:r>
        <w:r>
          <w:tab/>
        </w:r>
        <w:r>
          <w:fldChar w:fldCharType="begin"/>
        </w:r>
        <w:r>
          <w:instrText xml:space="preserve">PAGEREF _Toc591160881 \h</w:instrText>
        </w:r>
        <w:r>
          <w:fldChar w:fldCharType="separate"/>
        </w:r>
        <w:r w:rsidRPr="73EB78CC" w:rsidR="73EB78CC">
          <w:rPr>
            <w:rStyle w:val="Collegamentoipertestuale"/>
          </w:rPr>
          <w:t>6</w:t>
        </w:r>
        <w:r>
          <w:fldChar w:fldCharType="end"/>
        </w:r>
      </w:hyperlink>
    </w:p>
    <w:p w:rsidR="73EB78CC" w:rsidP="73EB78CC" w:rsidRDefault="73EB78CC" w14:paraId="680E8EA6" w14:textId="2DBF3578">
      <w:pPr>
        <w:pStyle w:val="Sommario2"/>
        <w:tabs>
          <w:tab w:val="left" w:leader="none" w:pos="600"/>
          <w:tab w:val="right" w:leader="dot" w:pos="10185"/>
        </w:tabs>
        <w:rPr>
          <w:rFonts w:ascii="Arial" w:hAnsi="Arial" w:eastAsia="Times New Roman" w:cs="Times New Roman"/>
          <w:sz w:val="20"/>
          <w:szCs w:val="20"/>
        </w:rPr>
      </w:pPr>
      <w:hyperlink w:anchor="_Toc1411946918">
        <w:r w:rsidRPr="73EB78CC" w:rsidR="73EB78CC">
          <w:rPr>
            <w:rStyle w:val="Collegamentoipertestuale"/>
          </w:rPr>
          <w:t>2.1</w:t>
        </w:r>
        <w:r>
          <w:tab/>
        </w:r>
        <w:r w:rsidRPr="73EB78CC" w:rsidR="73EB78CC">
          <w:rPr>
            <w:rStyle w:val="Collegamentoipertestuale"/>
          </w:rPr>
          <w:t>Importazione Generica da Flusso Esterno Excel</w:t>
        </w:r>
        <w:r>
          <w:tab/>
        </w:r>
        <w:r>
          <w:fldChar w:fldCharType="begin"/>
        </w:r>
        <w:r>
          <w:instrText xml:space="preserve">PAGEREF _Toc1411946918 \h</w:instrText>
        </w:r>
        <w:r>
          <w:fldChar w:fldCharType="separate"/>
        </w:r>
        <w:r w:rsidRPr="73EB78CC" w:rsidR="73EB78CC">
          <w:rPr>
            <w:rStyle w:val="Collegamentoipertestuale"/>
          </w:rPr>
          <w:t>7</w:t>
        </w:r>
        <w:r>
          <w:fldChar w:fldCharType="end"/>
        </w:r>
      </w:hyperlink>
    </w:p>
    <w:p w:rsidR="73EB78CC" w:rsidP="73EB78CC" w:rsidRDefault="73EB78CC" w14:paraId="455AC98B" w14:textId="1439BFA8">
      <w:pPr>
        <w:pStyle w:val="Sommario2"/>
        <w:tabs>
          <w:tab w:val="left" w:leader="none" w:pos="600"/>
          <w:tab w:val="right" w:leader="dot" w:pos="10185"/>
        </w:tabs>
        <w:rPr>
          <w:rFonts w:ascii="Arial" w:hAnsi="Arial" w:eastAsia="Times New Roman" w:cs="Times New Roman"/>
          <w:sz w:val="20"/>
          <w:szCs w:val="20"/>
        </w:rPr>
      </w:pPr>
      <w:hyperlink w:anchor="_Toc1894689199">
        <w:r w:rsidRPr="73EB78CC" w:rsidR="73EB78CC">
          <w:rPr>
            <w:rStyle w:val="Collegamentoipertestuale"/>
          </w:rPr>
          <w:t>2.2</w:t>
        </w:r>
        <w:r>
          <w:tab/>
        </w:r>
        <w:r w:rsidRPr="73EB78CC" w:rsidR="73EB78CC">
          <w:rPr>
            <w:rStyle w:val="Collegamentoipertestuale"/>
          </w:rPr>
          <w:t>Importazione specifica da procedura Albo Scrutatori di City-People</w:t>
        </w:r>
        <w:r>
          <w:tab/>
        </w:r>
        <w:r>
          <w:fldChar w:fldCharType="begin"/>
        </w:r>
        <w:r>
          <w:instrText xml:space="preserve">PAGEREF _Toc1894689199 \h</w:instrText>
        </w:r>
        <w:r>
          <w:fldChar w:fldCharType="separate"/>
        </w:r>
        <w:r w:rsidRPr="73EB78CC" w:rsidR="73EB78CC">
          <w:rPr>
            <w:rStyle w:val="Collegamentoipertestuale"/>
          </w:rPr>
          <w:t>7</w:t>
        </w:r>
        <w:r>
          <w:fldChar w:fldCharType="end"/>
        </w:r>
      </w:hyperlink>
      <w:r>
        <w:fldChar w:fldCharType="end"/>
      </w:r>
    </w:p>
    <w:p w:rsidR="00CA19BF" w:rsidP="7B0DB9AB" w:rsidRDefault="00CA19BF" w14:paraId="514DCCAF" w14:textId="6110F487">
      <w:pPr>
        <w:pStyle w:val="Sommario2"/>
        <w:tabs>
          <w:tab w:val="right" w:leader="dot" w:pos="10185"/>
          <w:tab w:val="left" w:pos="600"/>
        </w:tabs>
        <w:rPr>
          <w:noProof/>
        </w:rPr>
      </w:pPr>
    </w:p>
    <w:p w:rsidRPr="00C564E6" w:rsidR="00437A1F" w:rsidP="7B0DB9AB" w:rsidRDefault="00437A1F" w14:paraId="2DC632E0" w14:textId="3FC7AED4">
      <w:pPr>
        <w:rPr>
          <w:rFonts w:cs="Kalinga"/>
        </w:rPr>
      </w:pPr>
    </w:p>
    <w:p w:rsidRPr="00C564E6" w:rsidR="00BC2507" w:rsidP="00437A1F" w:rsidRDefault="00BC2507" w14:paraId="76620CC6" w14:textId="07358C13">
      <w:pPr>
        <w:rPr>
          <w:rFonts w:cs="Kalinga"/>
          <w:szCs w:val="18"/>
        </w:rPr>
      </w:pPr>
    </w:p>
    <w:p w:rsidRPr="00C564E6" w:rsidR="00497E55" w:rsidP="00437A1F" w:rsidRDefault="00497E55" w14:paraId="2C4B5EF0" w14:textId="11EB6440">
      <w:pPr>
        <w:rPr>
          <w:szCs w:val="18"/>
        </w:rPr>
      </w:pPr>
    </w:p>
    <w:p w:rsidRPr="00C564E6" w:rsidR="00B60A40" w:rsidP="00437A1F" w:rsidRDefault="00B60A40" w14:paraId="0E719EF4" w14:textId="37EBB6DB">
      <w:pPr>
        <w:rPr>
          <w:szCs w:val="18"/>
        </w:rPr>
      </w:pPr>
    </w:p>
    <w:p w:rsidRPr="00C564E6" w:rsidR="00B60A40" w:rsidP="00437A1F" w:rsidRDefault="00B60A40" w14:paraId="68D2BC95" w14:textId="779995D7"/>
    <w:p w:rsidRPr="00C564E6" w:rsidR="00B60A40" w:rsidP="00437A1F" w:rsidRDefault="00B60A40" w14:paraId="5A1640A8" w14:textId="22BB4812"/>
    <w:p w:rsidRPr="00C564E6" w:rsidR="00B60A40" w:rsidP="00437A1F" w:rsidRDefault="00B60A40" w14:paraId="05C8A89E" w14:textId="7DF97336"/>
    <w:p w:rsidRPr="00C564E6" w:rsidR="00B60A40" w:rsidP="00437A1F" w:rsidRDefault="00B60A40" w14:paraId="65C5D933" w14:textId="722A59A8"/>
    <w:p w:rsidRPr="00C564E6" w:rsidR="00B60A40" w:rsidP="00437A1F" w:rsidRDefault="00B60A40" w14:paraId="5DBE83F5" w14:textId="70D926A4"/>
    <w:p w:rsidRPr="00C564E6" w:rsidR="00B60A40" w:rsidP="00437A1F" w:rsidRDefault="00B60A40" w14:paraId="55AC5D35" w14:textId="5080AF5E"/>
    <w:p w:rsidRPr="00C564E6" w:rsidR="00B60A40" w:rsidP="00437A1F" w:rsidRDefault="00B60A40" w14:paraId="73D47F50" w14:textId="3A251BEB"/>
    <w:p w:rsidRPr="00C564E6" w:rsidR="00B60A40" w:rsidP="00437A1F" w:rsidRDefault="00B60A40" w14:paraId="3CACE9F4" w14:textId="5097F87A"/>
    <w:p w:rsidRPr="00C564E6" w:rsidR="00B60A40" w:rsidP="00437A1F" w:rsidRDefault="00B60A40" w14:paraId="71243B0E" w14:textId="15FA8704"/>
    <w:p w:rsidRPr="00C564E6" w:rsidR="00B60A40" w:rsidP="00437A1F" w:rsidRDefault="00B60A40" w14:paraId="471A72E7" w14:textId="5CB6E893"/>
    <w:p w:rsidRPr="00C564E6" w:rsidR="00B60A40" w:rsidP="00437A1F" w:rsidRDefault="00B60A40" w14:paraId="70053561" w14:textId="12DDAC3F"/>
    <w:p w:rsidRPr="00C564E6" w:rsidR="00B60A40" w:rsidP="00437A1F" w:rsidRDefault="00B60A40" w14:paraId="5D25B6D7" w14:textId="0AE43AAA"/>
    <w:p w:rsidRPr="00C564E6" w:rsidR="00B60A40" w:rsidP="00437A1F" w:rsidRDefault="00B60A40" w14:paraId="70AB3617" w14:textId="7347023E"/>
    <w:p w:rsidR="00B60A40" w:rsidP="00B60A40" w:rsidRDefault="00B60A40" w14:paraId="062E0853" w14:textId="3B978A15">
      <w:pPr>
        <w:pStyle w:val="Titolo3"/>
        <w:numPr>
          <w:ilvl w:val="0"/>
          <w:numId w:val="0"/>
        </w:numPr>
        <w:ind w:left="3482"/>
      </w:pPr>
    </w:p>
    <w:p w:rsidR="008A1FA0" w:rsidP="008A1FA0" w:rsidRDefault="008A1FA0" w14:paraId="3F991C00" w14:textId="2C5EC46B">
      <w:pPr>
        <w:rPr>
          <w:lang w:eastAsia="it-IT"/>
        </w:rPr>
      </w:pPr>
    </w:p>
    <w:p w:rsidR="00EE1510" w:rsidP="008A1FA0" w:rsidRDefault="00EE1510" w14:paraId="4AA1F657" w14:textId="77777777">
      <w:pPr>
        <w:rPr>
          <w:lang w:eastAsia="it-IT"/>
        </w:rPr>
      </w:pPr>
    </w:p>
    <w:p w:rsidRPr="008A1FA0" w:rsidR="008A1FA0" w:rsidP="008A1FA0" w:rsidRDefault="008A1FA0" w14:paraId="31393A13" w14:textId="77777777">
      <w:pPr>
        <w:rPr>
          <w:lang w:eastAsia="it-IT"/>
        </w:rPr>
      </w:pPr>
    </w:p>
    <w:p w:rsidRPr="00C564E6" w:rsidR="007A124F" w:rsidP="007A124F" w:rsidRDefault="005E54B9" w14:paraId="5D74A600" w14:textId="0C64246D">
      <w:pPr>
        <w:pStyle w:val="Titolo1"/>
        <w:rPr>
          <w:rFonts w:cs="Kalinga"/>
        </w:rPr>
      </w:pPr>
      <w:bookmarkStart w:name="_Toc1278247016" w:id="454855561"/>
      <w:proofErr w:type="spellStart"/>
      <w:r w:rsidRPr="73EB78CC" w:rsidR="005E54B9">
        <w:rPr>
          <w:rFonts w:cs="Kalinga"/>
        </w:rPr>
        <w:t>Importazione</w:t>
      </w:r>
      <w:proofErr w:type="spellEnd"/>
      <w:r w:rsidRPr="73EB78CC" w:rsidR="005E54B9">
        <w:rPr>
          <w:rFonts w:cs="Kalinga"/>
        </w:rPr>
        <w:t xml:space="preserve"> </w:t>
      </w:r>
      <w:proofErr w:type="spellStart"/>
      <w:r w:rsidRPr="73EB78CC" w:rsidR="005E54B9">
        <w:rPr>
          <w:rFonts w:cs="Kalinga"/>
        </w:rPr>
        <w:t>massiva</w:t>
      </w:r>
      <w:proofErr w:type="spellEnd"/>
      <w:r w:rsidRPr="73EB78CC" w:rsidR="005E54B9">
        <w:rPr>
          <w:rFonts w:cs="Kalinga"/>
        </w:rPr>
        <w:t xml:space="preserve"> </w:t>
      </w:r>
      <w:proofErr w:type="spellStart"/>
      <w:r w:rsidRPr="73EB78CC" w:rsidR="005E54B9">
        <w:rPr>
          <w:rFonts w:cs="Kalinga"/>
        </w:rPr>
        <w:t>anagrafica</w:t>
      </w:r>
      <w:proofErr w:type="spellEnd"/>
      <w:r w:rsidRPr="73EB78CC" w:rsidR="005E54B9">
        <w:rPr>
          <w:rFonts w:cs="Kalinga"/>
        </w:rPr>
        <w:t xml:space="preserve"> </w:t>
      </w:r>
      <w:proofErr w:type="spellStart"/>
      <w:r w:rsidRPr="73EB78CC" w:rsidR="005E54B9">
        <w:rPr>
          <w:rFonts w:cs="Kalinga"/>
        </w:rPr>
        <w:t>soggetti</w:t>
      </w:r>
      <w:proofErr w:type="spellEnd"/>
      <w:r w:rsidRPr="73EB78CC" w:rsidR="005E54B9">
        <w:rPr>
          <w:rFonts w:cs="Kalinga"/>
        </w:rPr>
        <w:t xml:space="preserve"> </w:t>
      </w:r>
      <w:r w:rsidRPr="73EB78CC" w:rsidR="00B60A40">
        <w:rPr>
          <w:rFonts w:cs="Kalinga"/>
        </w:rPr>
        <w:t xml:space="preserve"> </w:t>
      </w:r>
      <w:bookmarkEnd w:id="454855561"/>
    </w:p>
    <w:p w:rsidRPr="00C564E6" w:rsidR="0052321A" w:rsidP="007A124F" w:rsidRDefault="0052321A" w14:paraId="34B49AFB" w14:textId="77777777">
      <w:pPr>
        <w:pStyle w:val="Intestazione"/>
        <w:tabs>
          <w:tab w:val="left" w:pos="708"/>
        </w:tabs>
        <w:rPr>
          <w:rFonts w:cs="Kalinga"/>
          <w:szCs w:val="18"/>
        </w:rPr>
      </w:pPr>
    </w:p>
    <w:p w:rsidRPr="00C564E6" w:rsidR="007A124F" w:rsidP="7B0DB9AB" w:rsidRDefault="4A07B6BE" w14:paraId="16F358FC" w14:textId="35F77D4F">
      <w:pPr>
        <w:pStyle w:val="Intestazione"/>
        <w:tabs>
          <w:tab w:val="left" w:pos="708"/>
        </w:tabs>
        <w:rPr>
          <w:rFonts w:cs="Kalinga"/>
        </w:rPr>
      </w:pPr>
      <w:r w:rsidRPr="73EB78CC" w:rsidR="4A07B6BE">
        <w:rPr>
          <w:rFonts w:cs="Kalinga"/>
        </w:rPr>
        <w:t xml:space="preserve">Esistono due modalità </w:t>
      </w:r>
      <w:r w:rsidRPr="73EB78CC" w:rsidR="114C900B">
        <w:rPr>
          <w:rFonts w:cs="Kalinga"/>
        </w:rPr>
        <w:t xml:space="preserve">differenti per effettuare l’importazione massiva </w:t>
      </w:r>
      <w:bookmarkStart w:name="_Int_QWSw8w8g" w:id="1"/>
      <w:r w:rsidRPr="73EB78CC" w:rsidR="114C900B">
        <w:rPr>
          <w:rFonts w:cs="Kalinga"/>
        </w:rPr>
        <w:t>dell’anagrafica soggetti</w:t>
      </w:r>
      <w:bookmarkEnd w:id="1"/>
      <w:r w:rsidRPr="73EB78CC" w:rsidR="114C900B">
        <w:rPr>
          <w:rFonts w:cs="Kalinga"/>
        </w:rPr>
        <w:t xml:space="preserve">: la prima tramite l’importazione generica da un flusso esterno tramite un file </w:t>
      </w:r>
      <w:r w:rsidRPr="73EB78CC" w:rsidR="645607FD">
        <w:rPr>
          <w:rFonts w:cs="Kalinga"/>
        </w:rPr>
        <w:t>Excel</w:t>
      </w:r>
      <w:r w:rsidRPr="73EB78CC" w:rsidR="6E017B74">
        <w:rPr>
          <w:rFonts w:cs="Kalinga"/>
        </w:rPr>
        <w:t>, ed è possibile utilizzarla per qualunque tipologia di persone fisiche</w:t>
      </w:r>
      <w:r w:rsidRPr="73EB78CC" w:rsidR="678236A2">
        <w:rPr>
          <w:rFonts w:cs="Kalinga"/>
        </w:rPr>
        <w:t xml:space="preserve">; </w:t>
      </w:r>
      <w:r w:rsidRPr="73EB78CC" w:rsidR="114C900B">
        <w:rPr>
          <w:rFonts w:cs="Kalinga"/>
        </w:rPr>
        <w:t>l’altra</w:t>
      </w:r>
      <w:r w:rsidRPr="73EB78CC" w:rsidR="7346FF26">
        <w:rPr>
          <w:rFonts w:cs="Kalinga"/>
        </w:rPr>
        <w:t xml:space="preserve"> </w:t>
      </w:r>
      <w:r w:rsidRPr="73EB78CC" w:rsidR="082FC40A">
        <w:rPr>
          <w:rFonts w:cs="Kalinga"/>
        </w:rPr>
        <w:t>è possibile solo per i clienti che utilizzano la procedura Albo Scrutatori di City-People</w:t>
      </w:r>
      <w:r w:rsidRPr="73EB78CC" w:rsidR="6FE8CA78">
        <w:rPr>
          <w:rFonts w:cs="Kalinga"/>
        </w:rPr>
        <w:t xml:space="preserve">, </w:t>
      </w:r>
      <w:r w:rsidRPr="73EB78CC" w:rsidR="0A073FB6">
        <w:rPr>
          <w:rFonts w:cs="Kalinga"/>
        </w:rPr>
        <w:t>cre</w:t>
      </w:r>
      <w:r w:rsidRPr="73EB78CC" w:rsidR="6FE8CA78">
        <w:rPr>
          <w:rFonts w:cs="Kalinga"/>
        </w:rPr>
        <w:t>ando in modo automatico i soggetti nella procedura City-Financing</w:t>
      </w:r>
      <w:r w:rsidRPr="73EB78CC" w:rsidR="32A82376">
        <w:rPr>
          <w:rFonts w:cs="Kalinga"/>
        </w:rPr>
        <w:t xml:space="preserve">, per poi </w:t>
      </w:r>
      <w:r w:rsidRPr="73EB78CC" w:rsidR="62963ADB">
        <w:rPr>
          <w:rFonts w:cs="Kalinga"/>
        </w:rPr>
        <w:t xml:space="preserve">generare in modo semi automatico </w:t>
      </w:r>
      <w:r w:rsidRPr="73EB78CC" w:rsidR="32A82376">
        <w:rPr>
          <w:rFonts w:cs="Kalinga"/>
        </w:rPr>
        <w:t>liquidazioni e mandati</w:t>
      </w:r>
      <w:r w:rsidRPr="73EB78CC" w:rsidR="6FE8CA78">
        <w:rPr>
          <w:rFonts w:cs="Kalinga"/>
        </w:rPr>
        <w:t>.</w:t>
      </w:r>
      <w:r w:rsidRPr="73EB78CC" w:rsidR="46827460">
        <w:rPr>
          <w:rFonts w:cs="Kalinga"/>
        </w:rPr>
        <w:t xml:space="preserve"> Quest’ultima tipologia è utilizzabile solo per soggetti qualificati come scrutatori, presidenti e vicepresidenti</w:t>
      </w:r>
      <w:r w:rsidRPr="73EB78CC" w:rsidR="6F26AD18">
        <w:rPr>
          <w:rFonts w:cs="Kalinga"/>
        </w:rPr>
        <w:t xml:space="preserve"> di seggio</w:t>
      </w:r>
      <w:r w:rsidRPr="73EB78CC" w:rsidR="46827460">
        <w:rPr>
          <w:rFonts w:cs="Kalinga"/>
        </w:rPr>
        <w:t xml:space="preserve">. </w:t>
      </w:r>
    </w:p>
    <w:p w:rsidR="7B0DB9AB" w:rsidP="7B0DB9AB" w:rsidRDefault="7B0DB9AB" w14:paraId="0153A044" w14:textId="06C86AD6">
      <w:pPr>
        <w:pStyle w:val="Intestazione"/>
        <w:tabs>
          <w:tab w:val="left" w:pos="708"/>
        </w:tabs>
        <w:rPr>
          <w:rFonts w:eastAsia="Calibri"/>
          <w:szCs w:val="18"/>
        </w:rPr>
      </w:pPr>
    </w:p>
    <w:p w:rsidR="007A124F" w:rsidP="002F36E9" w:rsidRDefault="005E54B9" w14:paraId="10A97386" w14:textId="1847E6F6">
      <w:pPr>
        <w:pStyle w:val="Titolo2"/>
        <w:rPr/>
      </w:pPr>
      <w:bookmarkStart w:name="_Toc324283119" w:id="1019817103"/>
      <w:r w:rsidR="005E54B9">
        <w:rPr/>
        <w:t>Importazione Generica da Flusso Esterno Excel</w:t>
      </w:r>
      <w:r w:rsidR="005E54B9">
        <w:rPr/>
        <w:t xml:space="preserve"> </w:t>
      </w:r>
      <w:bookmarkEnd w:id="1019817103"/>
    </w:p>
    <w:p w:rsidRPr="00C3691D" w:rsidR="00C3691D" w:rsidP="00C3691D" w:rsidRDefault="00C3691D" w14:paraId="19742956" w14:textId="77777777">
      <w:pPr>
        <w:rPr>
          <w:lang w:eastAsia="it-IT"/>
        </w:rPr>
      </w:pPr>
    </w:p>
    <w:p w:rsidR="00ED1C02" w:rsidP="005E54B9" w:rsidRDefault="00C3691D" w14:paraId="3FCE3572" w14:textId="1EDB0EB9">
      <w:pPr>
        <w:rPr>
          <w:lang w:eastAsia="it-IT"/>
        </w:rPr>
      </w:pPr>
      <w:r>
        <w:rPr>
          <w:lang w:eastAsia="it-IT"/>
        </w:rPr>
        <w:t xml:space="preserve">L’importazione generica da flusso esterno permette l’inserimento nella procedura di un elenco di soggetti presenti in un file </w:t>
      </w:r>
      <w:r w:rsidR="00966EFA">
        <w:rPr>
          <w:lang w:eastAsia="it-IT"/>
        </w:rPr>
        <w:t>Excel</w:t>
      </w:r>
      <w:r w:rsidR="00CA19BF">
        <w:rPr>
          <w:lang w:eastAsia="it-IT"/>
        </w:rPr>
        <w:t xml:space="preserve"> esterno</w:t>
      </w:r>
      <w:r w:rsidR="00ED1C02">
        <w:rPr>
          <w:lang w:eastAsia="it-IT"/>
        </w:rPr>
        <w:t xml:space="preserve">.  </w:t>
      </w:r>
    </w:p>
    <w:p w:rsidR="005E54B9" w:rsidP="005E54B9" w:rsidRDefault="00ED1C02" w14:paraId="593BC36B" w14:textId="67627BDA">
      <w:pPr>
        <w:rPr>
          <w:lang w:eastAsia="it-IT"/>
        </w:rPr>
      </w:pPr>
      <w:r w:rsidRPr="7B0DB9AB">
        <w:rPr>
          <w:lang w:eastAsia="it-IT"/>
        </w:rPr>
        <w:t xml:space="preserve">Il file Excel </w:t>
      </w:r>
      <w:r w:rsidRPr="7B0DB9AB" w:rsidR="1FC08570">
        <w:rPr>
          <w:lang w:eastAsia="it-IT"/>
        </w:rPr>
        <w:t>è</w:t>
      </w:r>
      <w:r w:rsidRPr="7B0DB9AB">
        <w:rPr>
          <w:lang w:eastAsia="it-IT"/>
        </w:rPr>
        <w:t xml:space="preserve"> creato seguendo un modello prestabilito che v</w:t>
      </w:r>
      <w:r w:rsidRPr="7B0DB9AB" w:rsidR="799A7961">
        <w:rPr>
          <w:lang w:eastAsia="it-IT"/>
        </w:rPr>
        <w:t xml:space="preserve">iene </w:t>
      </w:r>
      <w:r w:rsidRPr="7B0DB9AB">
        <w:rPr>
          <w:lang w:eastAsia="it-IT"/>
        </w:rPr>
        <w:t>fornito da Pal</w:t>
      </w:r>
      <w:r w:rsidRPr="7B0DB9AB" w:rsidR="00232226">
        <w:rPr>
          <w:lang w:eastAsia="it-IT"/>
        </w:rPr>
        <w:t>I</w:t>
      </w:r>
      <w:r w:rsidRPr="7B0DB9AB">
        <w:rPr>
          <w:lang w:eastAsia="it-IT"/>
        </w:rPr>
        <w:t xml:space="preserve">talsoft, contenente le generalità del soggetto come data e luogo di nascita, indirizzo di residenza, eventuali informazioni accessorie come numero di telefono ed e-mail, ed in ultimo la modalità di pagamento (contanti o codice IBAN). </w:t>
      </w:r>
      <w:r w:rsidRPr="7B0DB9AB" w:rsidR="00C3691D">
        <w:rPr>
          <w:lang w:eastAsia="it-IT"/>
        </w:rPr>
        <w:t xml:space="preserve"> </w:t>
      </w:r>
    </w:p>
    <w:p w:rsidR="7B0DB9AB" w:rsidP="7B0DB9AB" w:rsidRDefault="7B0DB9AB" w14:paraId="3A91F4D6" w14:textId="648EFF4D">
      <w:pPr>
        <w:rPr>
          <w:rFonts w:eastAsia="Calibri"/>
          <w:szCs w:val="18"/>
          <w:lang w:eastAsia="it-IT"/>
        </w:rPr>
      </w:pPr>
    </w:p>
    <w:p w:rsidR="7B0DB9AB" w:rsidP="7B0DB9AB" w:rsidRDefault="7B0DB9AB" w14:paraId="59C16889" w14:textId="089D618E">
      <w:pPr>
        <w:rPr>
          <w:rFonts w:eastAsia="Calibri"/>
          <w:szCs w:val="18"/>
          <w:lang w:eastAsia="it-IT"/>
        </w:rPr>
      </w:pPr>
    </w:p>
    <w:p w:rsidR="7B0DB9AB" w:rsidP="7B0DB9AB" w:rsidRDefault="00A701AC" w14:paraId="5B75CBDB" w14:textId="1B68DE0C">
      <w:pPr/>
      <w:r>
        <w:rPr>
          <w:rFonts w:eastAsia="Calibri"/>
          <w:szCs w:val="18"/>
          <w:lang w:eastAsia="it-IT"/>
        </w:rPr>
        <w:object w:dxaOrig="1520" w:dyaOrig="985" w14:anchorId="211B3E0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6pt;height:49.5pt" o:ole="" type="#_x0000_t75">
            <v:imagedata o:title="" r:id="rId11"/>
          </v:shape>
          <o:OLEObject Type="Embed" ProgID="Excel.Sheet.8" ShapeID="_x0000_i1025" DrawAspect="Icon" ObjectID="_1724502349" r:id="rId12"/>
        </w:object>
      </w:r>
    </w:p>
    <w:p w:rsidR="73EB78CC" w:rsidP="73EB78CC" w:rsidRDefault="73EB78CC" w14:paraId="09BA7838" w14:textId="1ABAC768">
      <w:pPr>
        <w:pStyle w:val="Normale"/>
        <w:rPr>
          <w:rFonts w:ascii="Kalinga" w:hAnsi="Kalinga" w:eastAsia="Calibri" w:cs=""/>
          <w:sz w:val="18"/>
          <w:szCs w:val="18"/>
        </w:rPr>
      </w:pPr>
    </w:p>
    <w:p w:rsidR="68CE2159" w:rsidP="73EB78CC" w:rsidRDefault="68CE2159" w14:paraId="201C5487" w14:textId="04E5C070">
      <w:pPr>
        <w:pStyle w:val="Normale"/>
        <w:rPr>
          <w:rFonts w:ascii="Kalinga" w:hAnsi="Kalinga" w:eastAsia="Calibri" w:cs=""/>
          <w:sz w:val="18"/>
          <w:szCs w:val="18"/>
        </w:rPr>
      </w:pPr>
      <w:r w:rsidR="68CE2159">
        <w:drawing>
          <wp:inline wp14:editId="1ECA447B" wp14:anchorId="174B68AA">
            <wp:extent cx="6683880" cy="1489948"/>
            <wp:effectExtent l="0" t="0" r="0" b="0"/>
            <wp:docPr id="20639133" name="" title=""/>
            <wp:cNvGraphicFramePr>
              <a:graphicFrameLocks noChangeAspect="1"/>
            </wp:cNvGraphicFramePr>
            <a:graphic>
              <a:graphicData uri="http://schemas.openxmlformats.org/drawingml/2006/picture">
                <pic:pic>
                  <pic:nvPicPr>
                    <pic:cNvPr id="0" name=""/>
                    <pic:cNvPicPr/>
                  </pic:nvPicPr>
                  <pic:blipFill>
                    <a:blip r:embed="R0930edd22a4e4a7b">
                      <a:extLst>
                        <a:ext xmlns:a="http://schemas.openxmlformats.org/drawingml/2006/main" uri="{28A0092B-C50C-407E-A947-70E740481C1C}">
                          <a14:useLocalDpi val="0"/>
                        </a:ext>
                      </a:extLst>
                    </a:blip>
                    <a:stretch>
                      <a:fillRect/>
                    </a:stretch>
                  </pic:blipFill>
                  <pic:spPr>
                    <a:xfrm>
                      <a:off x="0" y="0"/>
                      <a:ext cx="6683880" cy="1489948"/>
                    </a:xfrm>
                    <a:prstGeom prst="rect">
                      <a:avLst/>
                    </a:prstGeom>
                  </pic:spPr>
                </pic:pic>
              </a:graphicData>
            </a:graphic>
          </wp:inline>
        </w:drawing>
      </w:r>
    </w:p>
    <w:p w:rsidR="7B0DB9AB" w:rsidP="73EB78CC" w:rsidRDefault="7B0DB9AB" w14:paraId="211913D5" w14:textId="4F01C1C2">
      <w:pPr>
        <w:rPr>
          <w:rFonts w:eastAsia="Calibri"/>
          <w:lang w:eastAsia="it-IT"/>
        </w:rPr>
      </w:pPr>
      <w:r w:rsidRPr="73EB78CC" w:rsidR="1BDB9BBB">
        <w:rPr>
          <w:rFonts w:eastAsia="Calibri"/>
          <w:lang w:eastAsia="it-IT"/>
        </w:rPr>
        <w:t xml:space="preserve"> </w:t>
      </w:r>
    </w:p>
    <w:p w:rsidR="1BDB9BBB" w:rsidP="73EB78CC" w:rsidRDefault="1BDB9BBB" w14:paraId="429F90A5" w14:textId="21C36630">
      <w:pPr>
        <w:pStyle w:val="Normale"/>
        <w:rPr>
          <w:rFonts w:ascii="Kalinga" w:hAnsi="Kalinga" w:eastAsia="Calibri" w:cs=""/>
          <w:sz w:val="18"/>
          <w:szCs w:val="18"/>
          <w:lang w:eastAsia="it-IT"/>
        </w:rPr>
      </w:pPr>
      <w:r w:rsidRPr="73EB78CC" w:rsidR="1BDB9BBB">
        <w:rPr>
          <w:rFonts w:ascii="Kalinga" w:hAnsi="Kalinga" w:eastAsia="Calibri" w:cs=""/>
          <w:sz w:val="18"/>
          <w:szCs w:val="18"/>
          <w:lang w:eastAsia="it-IT"/>
        </w:rPr>
        <w:t xml:space="preserve">Prima dell’utilizzo della procedura richiede il fac-simile del foglio Excel con mail a </w:t>
      </w:r>
      <w:hyperlink r:id="R3c0a1dad718b40e6">
        <w:r w:rsidRPr="73EB78CC" w:rsidR="1BDB9BBB">
          <w:rPr>
            <w:rStyle w:val="Collegamentoipertestuale"/>
            <w:rFonts w:ascii="Kalinga" w:hAnsi="Kalinga" w:eastAsia="Calibri" w:cs=""/>
            <w:sz w:val="18"/>
            <w:szCs w:val="18"/>
            <w:lang w:eastAsia="it-IT"/>
          </w:rPr>
          <w:t>cityfinacing@palitalsoft.it</w:t>
        </w:r>
      </w:hyperlink>
      <w:r w:rsidRPr="73EB78CC" w:rsidR="1BDB9BBB">
        <w:rPr>
          <w:rFonts w:ascii="Kalinga" w:hAnsi="Kalinga" w:eastAsia="Calibri" w:cs=""/>
          <w:sz w:val="18"/>
          <w:szCs w:val="18"/>
          <w:lang w:eastAsia="it-IT"/>
        </w:rPr>
        <w:t xml:space="preserve"> </w:t>
      </w:r>
    </w:p>
    <w:p w:rsidR="73EB78CC" w:rsidP="73EB78CC" w:rsidRDefault="73EB78CC" w14:paraId="439F0161" w14:textId="7223FACB">
      <w:pPr>
        <w:pStyle w:val="Normale"/>
        <w:rPr>
          <w:rFonts w:ascii="Kalinga" w:hAnsi="Kalinga" w:eastAsia="Calibri" w:cs=""/>
          <w:sz w:val="18"/>
          <w:szCs w:val="18"/>
          <w:lang w:eastAsia="it-IT"/>
        </w:rPr>
      </w:pPr>
    </w:p>
    <w:p w:rsidR="3CCBF4DF" w:rsidP="73EB78CC" w:rsidRDefault="3CCBF4DF" w14:paraId="6B8831FA" w14:textId="7E711C8E">
      <w:pPr>
        <w:pStyle w:val="Titolo3"/>
        <w:rPr/>
      </w:pPr>
      <w:bookmarkStart w:name="_Toc725066508" w:id="1086550680"/>
      <w:r w:rsidRPr="73EB78CC" w:rsidR="3CCBF4DF">
        <w:rPr>
          <w:rFonts w:ascii="Kalinga" w:hAnsi="Kalinga" w:eastAsia="Calibri" w:cs="Arial"/>
          <w:b w:val="1"/>
          <w:bCs w:val="1"/>
          <w:color w:val="C45911" w:themeColor="accent2" w:themeTint="FF" w:themeShade="BF"/>
          <w:sz w:val="22"/>
          <w:szCs w:val="22"/>
        </w:rPr>
        <w:t xml:space="preserve"> </w:t>
      </w:r>
      <w:proofErr w:type="spellStart"/>
      <w:r w:rsidRPr="73EB78CC" w:rsidR="3CCBF4DF">
        <w:rPr>
          <w:rFonts w:ascii="Kalinga" w:hAnsi="Kalinga" w:eastAsia="Calibri" w:cs="Arial"/>
          <w:b w:val="1"/>
          <w:bCs w:val="1"/>
          <w:color w:val="C45911" w:themeColor="accent2" w:themeTint="FF" w:themeShade="BF"/>
          <w:sz w:val="22"/>
          <w:szCs w:val="22"/>
        </w:rPr>
        <w:t>Importazione</w:t>
      </w:r>
      <w:proofErr w:type="spellEnd"/>
      <w:r w:rsidRPr="73EB78CC" w:rsidR="3CCBF4DF">
        <w:rPr>
          <w:rFonts w:ascii="Kalinga" w:hAnsi="Kalinga" w:eastAsia="Calibri" w:cs="Arial"/>
          <w:b w:val="1"/>
          <w:bCs w:val="1"/>
          <w:color w:val="C45911" w:themeColor="accent2" w:themeTint="FF" w:themeShade="BF"/>
          <w:sz w:val="22"/>
          <w:szCs w:val="22"/>
        </w:rPr>
        <w:t xml:space="preserve"> e codifica </w:t>
      </w:r>
      <w:proofErr w:type="spellStart"/>
      <w:r w:rsidRPr="73EB78CC" w:rsidR="3CCBF4DF">
        <w:rPr>
          <w:rFonts w:ascii="Kalinga" w:hAnsi="Kalinga" w:eastAsia="Calibri" w:cs="Arial"/>
          <w:b w:val="1"/>
          <w:bCs w:val="1"/>
          <w:color w:val="C45911" w:themeColor="accent2" w:themeTint="FF" w:themeShade="BF"/>
          <w:sz w:val="22"/>
          <w:szCs w:val="22"/>
        </w:rPr>
        <w:t>soggetti</w:t>
      </w:r>
      <w:proofErr w:type="spellEnd"/>
      <w:r w:rsidRPr="73EB78CC" w:rsidR="3CCBF4DF">
        <w:rPr>
          <w:rFonts w:ascii="Kalinga" w:hAnsi="Kalinga" w:eastAsia="Calibri" w:cs="Arial"/>
          <w:b w:val="1"/>
          <w:bCs w:val="1"/>
          <w:color w:val="C45911" w:themeColor="accent2" w:themeTint="FF" w:themeShade="BF"/>
          <w:sz w:val="22"/>
          <w:szCs w:val="22"/>
        </w:rPr>
        <w:t xml:space="preserve"> </w:t>
      </w:r>
      <w:bookmarkEnd w:id="1086550680"/>
    </w:p>
    <w:p w:rsidR="73EB78CC" w:rsidP="73EB78CC" w:rsidRDefault="73EB78CC" w14:paraId="0114E5BB" w14:textId="57B1CEC6">
      <w:pPr>
        <w:pStyle w:val="Normale"/>
        <w:rPr>
          <w:rFonts w:ascii="Kalinga" w:hAnsi="Kalinga" w:eastAsia="Calibri" w:cs=""/>
          <w:sz w:val="18"/>
          <w:szCs w:val="18"/>
        </w:rPr>
      </w:pPr>
    </w:p>
    <w:p w:rsidR="00311AD7" w:rsidP="005E54B9" w:rsidRDefault="1A1BFE83" w14:paraId="6C30E385" w14:textId="3A82C590">
      <w:pPr>
        <w:rPr>
          <w:lang w:eastAsia="it-IT"/>
        </w:rPr>
      </w:pPr>
      <w:r w:rsidRPr="73EB78CC" w:rsidR="1A1BFE83">
        <w:rPr>
          <w:lang w:eastAsia="it-IT"/>
        </w:rPr>
        <w:t>La funzione</w:t>
      </w:r>
      <w:r w:rsidRPr="73EB78CC" w:rsidR="7EAA0F7D">
        <w:rPr>
          <w:lang w:eastAsia="it-IT"/>
        </w:rPr>
        <w:t xml:space="preserve"> di </w:t>
      </w:r>
      <w:r w:rsidRPr="73EB78CC" w:rsidR="7EAA0F7D">
        <w:rPr>
          <w:lang w:eastAsia="it-IT"/>
        </w:rPr>
        <w:t>importazione</w:t>
      </w:r>
      <w:r w:rsidRPr="73EB78CC" w:rsidR="1A1BFE83">
        <w:rPr>
          <w:lang w:eastAsia="it-IT"/>
        </w:rPr>
        <w:t xml:space="preserve"> è</w:t>
      </w:r>
      <w:r w:rsidRPr="73EB78CC" w:rsidR="1A1BFE83">
        <w:rPr>
          <w:lang w:eastAsia="it-IT"/>
        </w:rPr>
        <w:t xml:space="preserve"> presente sull’applicativo </w:t>
      </w:r>
      <w:proofErr w:type="spellStart"/>
      <w:r w:rsidRPr="73EB78CC" w:rsidR="7F12F808">
        <w:rPr>
          <w:lang w:eastAsia="it-IT"/>
        </w:rPr>
        <w:t>client</w:t>
      </w:r>
      <w:r w:rsidRPr="73EB78CC" w:rsidR="11C28913">
        <w:rPr>
          <w:lang w:eastAsia="it-IT"/>
        </w:rPr>
        <w:t>-</w:t>
      </w:r>
      <w:r w:rsidRPr="73EB78CC" w:rsidR="7F12F808">
        <w:rPr>
          <w:lang w:eastAsia="it-IT"/>
        </w:rPr>
        <w:t>server</w:t>
      </w:r>
      <w:proofErr w:type="spellEnd"/>
      <w:r w:rsidRPr="73EB78CC" w:rsidR="7F12F808">
        <w:rPr>
          <w:lang w:eastAsia="it-IT"/>
        </w:rPr>
        <w:t xml:space="preserve"> di </w:t>
      </w:r>
      <w:proofErr w:type="spellStart"/>
      <w:r w:rsidRPr="73EB78CC" w:rsidR="7F12F808">
        <w:rPr>
          <w:lang w:eastAsia="it-IT"/>
        </w:rPr>
        <w:t>Cityware</w:t>
      </w:r>
      <w:proofErr w:type="spellEnd"/>
      <w:r w:rsidRPr="73EB78CC" w:rsidR="0C759063">
        <w:rPr>
          <w:lang w:eastAsia="it-IT"/>
        </w:rPr>
        <w:t>, dal modulo City-Financing. Q</w:t>
      </w:r>
      <w:r w:rsidRPr="73EB78CC" w:rsidR="00ED1C02">
        <w:rPr>
          <w:lang w:eastAsia="it-IT"/>
        </w:rPr>
        <w:t xml:space="preserve">uesta importazione è gestita dalla funzione “importazione anagrafica fornitori da foglio </w:t>
      </w:r>
      <w:r w:rsidRPr="73EB78CC" w:rsidR="00966EFA">
        <w:rPr>
          <w:lang w:eastAsia="it-IT"/>
        </w:rPr>
        <w:t>Excel presenti</w:t>
      </w:r>
      <w:r w:rsidRPr="73EB78CC" w:rsidR="00ED1C02">
        <w:rPr>
          <w:lang w:eastAsia="it-IT"/>
        </w:rPr>
        <w:t xml:space="preserve"> dal menù Funzioni di Servizi</w:t>
      </w:r>
      <w:r w:rsidRPr="73EB78CC" w:rsidR="0D070516">
        <w:rPr>
          <w:lang w:eastAsia="it-IT"/>
        </w:rPr>
        <w:t>o.</w:t>
      </w:r>
    </w:p>
    <w:p w:rsidR="00311AD7" w:rsidP="005E54B9" w:rsidRDefault="00311AD7" w14:paraId="05DA3226" w14:textId="07F180D8">
      <w:pPr>
        <w:rPr>
          <w:lang w:eastAsia="it-IT"/>
        </w:rPr>
      </w:pPr>
      <w:r>
        <w:rPr>
          <w:noProof/>
        </w:rPr>
        <w:lastRenderedPageBreak/>
        <w:drawing>
          <wp:inline distT="0" distB="0" distL="0" distR="0" wp14:anchorId="56E88F79" wp14:editId="07865290">
            <wp:extent cx="5928360" cy="3810009"/>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35928" cy="3814873"/>
                    </a:xfrm>
                    <a:prstGeom prst="rect">
                      <a:avLst/>
                    </a:prstGeom>
                  </pic:spPr>
                </pic:pic>
              </a:graphicData>
            </a:graphic>
          </wp:inline>
        </w:drawing>
      </w:r>
    </w:p>
    <w:p w:rsidR="00311AD7" w:rsidP="005E54B9" w:rsidRDefault="00311AD7" w14:paraId="280859F4" w14:textId="77777777">
      <w:pPr>
        <w:rPr>
          <w:lang w:eastAsia="it-IT"/>
        </w:rPr>
      </w:pPr>
    </w:p>
    <w:p w:rsidR="00ED1C02" w:rsidP="005E54B9" w:rsidRDefault="00ED1C02" w14:paraId="7F81E134" w14:textId="3FA14BC1">
      <w:pPr>
        <w:rPr>
          <w:lang w:eastAsia="it-IT"/>
        </w:rPr>
      </w:pPr>
      <w:r>
        <w:rPr>
          <w:lang w:eastAsia="it-IT"/>
        </w:rPr>
        <w:t xml:space="preserve">Dopo la prima fase di importazione del file </w:t>
      </w:r>
      <w:r w:rsidR="00966EFA">
        <w:rPr>
          <w:lang w:eastAsia="it-IT"/>
        </w:rPr>
        <w:t>Excel</w:t>
      </w:r>
      <w:r>
        <w:rPr>
          <w:lang w:eastAsia="it-IT"/>
        </w:rPr>
        <w:t xml:space="preserve">, segue la fase di normalizzazione dei soggetti: tale fase è necessaria e fondamentale per effettuare la codifica di località, indirizzi e numeri civici dei soggetti di riferimento. </w:t>
      </w:r>
    </w:p>
    <w:p w:rsidR="00232226" w:rsidP="005E54B9" w:rsidRDefault="00405CF0" w14:paraId="6716DD4F" w14:textId="77777777">
      <w:pPr>
        <w:rPr>
          <w:lang w:eastAsia="it-IT"/>
        </w:rPr>
      </w:pPr>
      <w:r>
        <w:rPr>
          <w:lang w:eastAsia="it-IT"/>
        </w:rPr>
        <w:t xml:space="preserve">A seconda della qualità dell’archivio sarà poi differente il tempo impiegato per la codifica: un archivio con molte località e indirizzi/civici già codificati sarà più veloce da codificare, in quanto sarà necessaria la sola associazione dei nuovi record con le informazioni già presenti in archivio. </w:t>
      </w:r>
    </w:p>
    <w:p w:rsidR="00405CF0" w:rsidP="005E54B9" w:rsidRDefault="00405CF0" w14:paraId="67F5B8E2" w14:textId="2A955DBA">
      <w:pPr>
        <w:rPr>
          <w:lang w:eastAsia="it-IT"/>
        </w:rPr>
      </w:pPr>
      <w:r>
        <w:rPr>
          <w:lang w:eastAsia="it-IT"/>
        </w:rPr>
        <w:t>Nel caso opposto invece, il tempo richiesto sarà più alto a seconda di quante nuove località e indirizzi saranno da aggiungere all’archivio</w:t>
      </w:r>
      <w:r w:rsidR="00232226">
        <w:rPr>
          <w:lang w:eastAsia="it-IT"/>
        </w:rPr>
        <w:t xml:space="preserve">. </w:t>
      </w:r>
    </w:p>
    <w:p w:rsidR="00311AD7" w:rsidP="005E54B9" w:rsidRDefault="00311AD7" w14:paraId="3F397E83" w14:textId="2320F570">
      <w:pPr>
        <w:rPr>
          <w:lang w:eastAsia="it-IT"/>
        </w:rPr>
      </w:pPr>
      <w:r>
        <w:rPr>
          <w:noProof/>
        </w:rPr>
        <w:lastRenderedPageBreak/>
        <w:drawing>
          <wp:inline distT="0" distB="0" distL="0" distR="0" wp14:anchorId="68ED5E95" wp14:editId="7F5DACF3">
            <wp:extent cx="4454640" cy="3360420"/>
            <wp:effectExtent l="0" t="0" r="317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76502" cy="3376912"/>
                    </a:xfrm>
                    <a:prstGeom prst="rect">
                      <a:avLst/>
                    </a:prstGeom>
                  </pic:spPr>
                </pic:pic>
              </a:graphicData>
            </a:graphic>
          </wp:inline>
        </w:drawing>
      </w:r>
    </w:p>
    <w:p w:rsidR="00311AD7" w:rsidP="005E54B9" w:rsidRDefault="00311AD7" w14:paraId="42749CC8" w14:textId="77777777">
      <w:pPr>
        <w:rPr>
          <w:lang w:eastAsia="it-IT"/>
        </w:rPr>
      </w:pPr>
    </w:p>
    <w:p w:rsidR="00DE29B3" w:rsidP="005E54B9" w:rsidRDefault="00DE29B3" w14:paraId="5A2739CF" w14:textId="341409B3">
      <w:pPr>
        <w:rPr>
          <w:lang w:eastAsia="it-IT"/>
        </w:rPr>
      </w:pPr>
      <w:r>
        <w:rPr>
          <w:lang w:eastAsia="it-IT"/>
        </w:rPr>
        <w:t xml:space="preserve">Una volta effettuata la bonifica delle località ed indirizzi sarà possibile procedere con la normalizzazione, attraverso cui il programma controlla se alcuni dei soggetti che si vogliono inserire sono già presenti in anagrafica e di conseguenza non li inserisce nuovamente, per infine aggiungere i nuovi soggetti. </w:t>
      </w:r>
    </w:p>
    <w:p w:rsidR="00DE29B3" w:rsidP="005E54B9" w:rsidRDefault="00DE29B3" w14:paraId="438003B7" w14:textId="77777777">
      <w:pPr>
        <w:rPr>
          <w:lang w:eastAsia="it-IT"/>
        </w:rPr>
      </w:pPr>
    </w:p>
    <w:p w:rsidR="00DE29B3" w:rsidP="7B0DB9AB" w:rsidRDefault="00DE29B3" w14:paraId="361DDDDA" w14:textId="4B5BBF65">
      <w:pPr>
        <w:rPr>
          <w:lang w:eastAsia="it-IT"/>
        </w:rPr>
      </w:pPr>
      <w:r w:rsidRPr="7B0DB9AB">
        <w:rPr>
          <w:lang w:eastAsia="it-IT"/>
        </w:rPr>
        <w:t xml:space="preserve">L’ultima fase dell’importazione consiste nell’inserimento della modalità di pagamento da associare ai soggetti appena inseriti: importando nuovamente il file </w:t>
      </w:r>
      <w:r w:rsidRPr="7B0DB9AB" w:rsidR="00966EFA">
        <w:rPr>
          <w:lang w:eastAsia="it-IT"/>
        </w:rPr>
        <w:t>Excel</w:t>
      </w:r>
      <w:r w:rsidRPr="7B0DB9AB">
        <w:rPr>
          <w:lang w:eastAsia="it-IT"/>
        </w:rPr>
        <w:t xml:space="preserve"> precedentemente utilizzato verrà richiesto all’utente di codificare tramite le modalità di pagamento personali dell’ente le tipologie di pagamento che verranno inserite. </w:t>
      </w:r>
    </w:p>
    <w:p w:rsidR="00DE29B3" w:rsidP="7B0DB9AB" w:rsidRDefault="0CBDB625" w14:paraId="5322D3CA" w14:textId="461D1F23">
      <w:pPr>
        <w:rPr>
          <w:lang w:eastAsia="it-IT"/>
        </w:rPr>
      </w:pPr>
      <w:r w:rsidRPr="7B0DB9AB">
        <w:rPr>
          <w:lang w:eastAsia="it-IT"/>
        </w:rPr>
        <w:lastRenderedPageBreak/>
        <w:t>Il file Excel fornito come modello presenta due colonne distinte, una per la modalità “Cassa” e una per la modalità “Bonifico” dove verrà inseri</w:t>
      </w:r>
      <w:r w:rsidRPr="7B0DB9AB" w:rsidR="1D8E81F5">
        <w:rPr>
          <w:lang w:eastAsia="it-IT"/>
        </w:rPr>
        <w:t xml:space="preserve">to l’IBAN di riferimento. Compilando l’una o l’altra colonna il programma capirà quale modalità di pagamento associare a quel singolo soggetto (non è possibile compilare entrambe le colonne). </w:t>
      </w:r>
    </w:p>
    <w:p w:rsidR="00DE29B3" w:rsidP="005E54B9" w:rsidRDefault="00DE29B3" w14:paraId="051D9694" w14:textId="6F2779CD">
      <w:pPr>
        <w:rPr>
          <w:lang w:eastAsia="it-IT"/>
        </w:rPr>
      </w:pPr>
      <w:r w:rsidRPr="7B0DB9AB">
        <w:rPr>
          <w:lang w:eastAsia="it-IT"/>
        </w:rPr>
        <w:t xml:space="preserve">È possibile scegliere se impostare la modalità di pagamento che si sta inserendo come “default”: in questo modo se il soggetto presenta già altre modalità di pagamento nella sua anagrafica verrà proposta come di default quella che stiamo inserendo. </w:t>
      </w:r>
    </w:p>
    <w:p w:rsidR="7B0DB9AB" w:rsidP="7B0DB9AB" w:rsidRDefault="7B0DB9AB" w14:paraId="3AF6A479" w14:textId="0BB2570C">
      <w:pPr>
        <w:rPr>
          <w:rFonts w:eastAsia="Calibri"/>
          <w:szCs w:val="18"/>
          <w:lang w:eastAsia="it-IT"/>
        </w:rPr>
      </w:pPr>
    </w:p>
    <w:p w:rsidR="00ED1C02" w:rsidP="005E54B9" w:rsidRDefault="00ED1C02" w14:paraId="20B7EE09" w14:textId="1A71EB84">
      <w:pPr>
        <w:rPr>
          <w:lang w:eastAsia="it-IT"/>
        </w:rPr>
      </w:pPr>
    </w:p>
    <w:p w:rsidR="005E54B9" w:rsidP="005E54B9" w:rsidRDefault="00311AD7" w14:paraId="6D820558" w14:textId="3EFC1A81">
      <w:pPr>
        <w:rPr>
          <w:lang w:eastAsia="it-IT"/>
        </w:rPr>
      </w:pPr>
      <w:r>
        <w:rPr>
          <w:noProof/>
        </w:rPr>
        <w:drawing>
          <wp:inline distT="0" distB="0" distL="0" distR="0" wp14:anchorId="6891A798" wp14:editId="5727797A">
            <wp:extent cx="4838700" cy="261388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45894" cy="2617771"/>
                    </a:xfrm>
                    <a:prstGeom prst="rect">
                      <a:avLst/>
                    </a:prstGeom>
                  </pic:spPr>
                </pic:pic>
              </a:graphicData>
            </a:graphic>
          </wp:inline>
        </w:drawing>
      </w:r>
    </w:p>
    <w:p w:rsidR="005E54B9" w:rsidP="005E54B9" w:rsidRDefault="005E54B9" w14:paraId="06089A27" w14:textId="130E7D92">
      <w:pPr>
        <w:rPr>
          <w:lang w:eastAsia="it-IT"/>
        </w:rPr>
      </w:pPr>
    </w:p>
    <w:p w:rsidR="005E54B9" w:rsidP="005E54B9" w:rsidRDefault="005E54B9" w14:paraId="2DF414BE" w14:textId="07CC9A8A">
      <w:pPr>
        <w:rPr>
          <w:lang w:eastAsia="it-IT"/>
        </w:rPr>
      </w:pPr>
    </w:p>
    <w:p w:rsidR="005E54B9" w:rsidP="005E54B9" w:rsidRDefault="005E54B9" w14:paraId="4F51479F" w14:textId="7C356E08">
      <w:pPr>
        <w:rPr>
          <w:lang w:eastAsia="it-IT"/>
        </w:rPr>
      </w:pPr>
    </w:p>
    <w:p w:rsidRPr="005E54B9" w:rsidR="005E54B9" w:rsidP="005E54B9" w:rsidRDefault="005E54B9" w14:paraId="28CB2FDB" w14:textId="77777777">
      <w:pPr>
        <w:rPr>
          <w:lang w:eastAsia="it-IT"/>
        </w:rPr>
      </w:pPr>
    </w:p>
    <w:p w:rsidR="0052321A" w:rsidP="0052321A" w:rsidRDefault="005E54B9" w14:paraId="1B23953C" w14:textId="2C9E6301">
      <w:pPr>
        <w:pStyle w:val="Titolo2"/>
        <w:rPr/>
      </w:pPr>
      <w:bookmarkStart w:name="_Toc2089292151" w:id="1722809695"/>
      <w:r w:rsidR="005E54B9">
        <w:rPr/>
        <w:t xml:space="preserve">Importazione </w:t>
      </w:r>
      <w:r w:rsidR="62C20FE6">
        <w:rPr/>
        <w:t xml:space="preserve">specifica </w:t>
      </w:r>
      <w:r w:rsidR="005E54B9">
        <w:rPr/>
        <w:t>da procedura A</w:t>
      </w:r>
      <w:r w:rsidR="2D65E981">
        <w:rPr/>
        <w:t>lbo Scrutatori di City-People</w:t>
      </w:r>
      <w:bookmarkEnd w:id="1722809695"/>
    </w:p>
    <w:p w:rsidRPr="00F27791" w:rsidR="00B60A40" w:rsidP="00B60A40" w:rsidRDefault="00B60A40" w14:paraId="105CF972" w14:textId="59DA39EB">
      <w:pPr>
        <w:rPr>
          <w:rFonts w:cs="Kalinga"/>
        </w:rPr>
      </w:pPr>
    </w:p>
    <w:p w:rsidR="004819EA" w:rsidP="37AA61F0" w:rsidRDefault="0058084B" w14:paraId="22C57E68" w14:textId="39848A39">
      <w:pPr>
        <w:pStyle w:val="Normale"/>
        <w:rPr>
          <w:rFonts w:ascii="Kalinga" w:hAnsi="Kalinga" w:eastAsia="Calibri" w:cs=""/>
          <w:sz w:val="18"/>
          <w:szCs w:val="18"/>
        </w:rPr>
      </w:pPr>
      <w:r w:rsidRPr="37AA61F0" w:rsidR="0058084B">
        <w:rPr>
          <w:rFonts w:cs="Kalinga"/>
        </w:rPr>
        <w:t xml:space="preserve">Questa seconda modalità di inserimento </w:t>
      </w:r>
      <w:r w:rsidRPr="37AA61F0" w:rsidR="5636B65D">
        <w:rPr>
          <w:rFonts w:cs="Kalinga"/>
        </w:rPr>
        <w:t>può</w:t>
      </w:r>
      <w:r w:rsidRPr="37AA61F0" w:rsidR="00F27791">
        <w:rPr>
          <w:rFonts w:cs="Kalinga"/>
        </w:rPr>
        <w:t xml:space="preserve"> </w:t>
      </w:r>
      <w:r w:rsidRPr="37AA61F0" w:rsidR="5636B65D">
        <w:rPr>
          <w:rFonts w:cs="Kalinga"/>
        </w:rPr>
        <w:t xml:space="preserve">essere utilizzata da chi </w:t>
      </w:r>
      <w:r w:rsidRPr="37AA61F0" w:rsidR="00F27791">
        <w:rPr>
          <w:rFonts w:cs="Kalinga"/>
        </w:rPr>
        <w:t>utilizz</w:t>
      </w:r>
      <w:r w:rsidRPr="37AA61F0" w:rsidR="66AA6358">
        <w:rPr>
          <w:rFonts w:cs="Kalinga"/>
        </w:rPr>
        <w:t>a</w:t>
      </w:r>
      <w:r w:rsidRPr="37AA61F0" w:rsidR="00F27791">
        <w:rPr>
          <w:rFonts w:cs="Kalinga"/>
        </w:rPr>
        <w:t xml:space="preserve"> </w:t>
      </w:r>
      <w:r w:rsidRPr="37AA61F0" w:rsidR="5C191A9F">
        <w:rPr>
          <w:rFonts w:cs="Kalinga"/>
        </w:rPr>
        <w:t xml:space="preserve">il modulo Albo scrutatori </w:t>
      </w:r>
      <w:r w:rsidRPr="37AA61F0" w:rsidR="00F27791">
        <w:rPr>
          <w:rFonts w:cs="Kalinga"/>
        </w:rPr>
        <w:t>di City</w:t>
      </w:r>
      <w:r w:rsidRPr="37AA61F0" w:rsidR="00311AD7">
        <w:rPr>
          <w:rFonts w:cs="Kalinga"/>
        </w:rPr>
        <w:t>-</w:t>
      </w:r>
      <w:r w:rsidRPr="37AA61F0" w:rsidR="00F27791">
        <w:rPr>
          <w:rFonts w:cs="Kalinga"/>
        </w:rPr>
        <w:t>People</w:t>
      </w:r>
      <w:r w:rsidRPr="37AA61F0" w:rsidR="0089286F">
        <w:rPr>
          <w:rFonts w:cs="Kalinga"/>
        </w:rPr>
        <w:t xml:space="preserve">, di conseguenza è necessario che i soggetti che si </w:t>
      </w:r>
      <w:r w:rsidRPr="37AA61F0" w:rsidR="004819EA">
        <w:rPr>
          <w:rFonts w:cs="Kalinga"/>
        </w:rPr>
        <w:t>desidera</w:t>
      </w:r>
      <w:r w:rsidRPr="37AA61F0" w:rsidR="0089286F">
        <w:rPr>
          <w:rFonts w:cs="Kalinga"/>
        </w:rPr>
        <w:t xml:space="preserve"> inserire siano tutti residenti nel Comune dell’ente di riferimento. </w:t>
      </w:r>
    </w:p>
    <w:p w:rsidR="004819EA" w:rsidP="37AA61F0" w:rsidRDefault="0058084B" w14:paraId="0D0BC695" w14:textId="50BF28AF">
      <w:pPr>
        <w:pStyle w:val="Normale"/>
        <w:rPr>
          <w:rFonts w:ascii="Kalinga" w:hAnsi="Kalinga" w:eastAsia="Calibri" w:cs=""/>
          <w:sz w:val="18"/>
          <w:szCs w:val="18"/>
        </w:rPr>
      </w:pPr>
      <w:r w:rsidRPr="37AA61F0" w:rsidR="63D4E07A">
        <w:rPr>
          <w:rFonts w:cs="Kalinga"/>
        </w:rPr>
        <w:t>Tale modalità è infatti particolarmente utile in situazioni come le elezioni in cui bisogna effettuare liquidazioni dirette nei confronti di scrutatori, presidenti e segretari di seggio e così via.</w:t>
      </w:r>
    </w:p>
    <w:p w:rsidR="37AA61F0" w:rsidP="37AA61F0" w:rsidRDefault="37AA61F0" w14:paraId="68DC5185" w14:textId="71BEA2D4">
      <w:pPr>
        <w:pStyle w:val="Normale"/>
        <w:rPr>
          <w:rFonts w:ascii="Kalinga" w:hAnsi="Kalinga" w:eastAsia="Calibri" w:cs=""/>
          <w:sz w:val="18"/>
          <w:szCs w:val="18"/>
        </w:rPr>
      </w:pPr>
    </w:p>
    <w:p w:rsidR="6A12169A" w:rsidP="37AA61F0" w:rsidRDefault="6A12169A" w14:paraId="1DD828A3" w14:textId="1A23A84C">
      <w:pPr>
        <w:pStyle w:val="Normale"/>
        <w:rPr>
          <w:rFonts w:ascii="Kalinga" w:hAnsi="Kalinga" w:eastAsia="Calibri" w:cs="Kalinga"/>
          <w:sz w:val="18"/>
          <w:szCs w:val="18"/>
        </w:rPr>
      </w:pPr>
      <w:r w:rsidRPr="37AA61F0" w:rsidR="6A12169A">
        <w:rPr>
          <w:rFonts w:ascii="Kalinga" w:hAnsi="Kalinga" w:eastAsia="Calibri" w:cs="Kalinga"/>
          <w:sz w:val="18"/>
          <w:szCs w:val="18"/>
        </w:rPr>
        <w:t>La qualifica di scrutatori, segretari e presidenti è da inserire nella procedura di City-People, nel menù “</w:t>
      </w:r>
      <w:r w:rsidRPr="37AA61F0" w:rsidR="1941D281">
        <w:rPr>
          <w:rFonts w:ascii="Kalinga" w:hAnsi="Kalinga" w:eastAsia="Calibri" w:cs="Kalinga"/>
          <w:sz w:val="18"/>
          <w:szCs w:val="18"/>
        </w:rPr>
        <w:t xml:space="preserve">Elettorale”, seguendo poi il percorso sotto indicato: </w:t>
      </w:r>
    </w:p>
    <w:p w:rsidR="1941D281" w:rsidP="37AA61F0" w:rsidRDefault="1941D281" w14:paraId="50AACBC6" w14:textId="76B4AED5">
      <w:pPr>
        <w:pStyle w:val="Normale"/>
        <w:rPr>
          <w:rFonts w:ascii="Kalinga" w:hAnsi="Kalinga" w:eastAsia="Calibri" w:cs=""/>
          <w:sz w:val="18"/>
          <w:szCs w:val="18"/>
        </w:rPr>
      </w:pPr>
      <w:r w:rsidR="1941D281">
        <w:drawing>
          <wp:inline wp14:editId="11C23E5F" wp14:anchorId="6954842F">
            <wp:extent cx="4572000" cy="3314700"/>
            <wp:effectExtent l="0" t="0" r="0" b="0"/>
            <wp:docPr id="1231043119" name="" title=""/>
            <wp:cNvGraphicFramePr>
              <a:graphicFrameLocks noChangeAspect="1"/>
            </wp:cNvGraphicFramePr>
            <a:graphic>
              <a:graphicData uri="http://schemas.openxmlformats.org/drawingml/2006/picture">
                <pic:pic>
                  <pic:nvPicPr>
                    <pic:cNvPr id="0" name=""/>
                    <pic:cNvPicPr/>
                  </pic:nvPicPr>
                  <pic:blipFill>
                    <a:blip r:embed="R833bc1525b9749c2">
                      <a:extLst>
                        <a:ext xmlns:a="http://schemas.openxmlformats.org/drawingml/2006/main" uri="{28A0092B-C50C-407E-A947-70E740481C1C}">
                          <a14:useLocalDpi val="0"/>
                        </a:ext>
                      </a:extLst>
                    </a:blip>
                    <a:stretch>
                      <a:fillRect/>
                    </a:stretch>
                  </pic:blipFill>
                  <pic:spPr>
                    <a:xfrm>
                      <a:off x="0" y="0"/>
                      <a:ext cx="4572000" cy="3314700"/>
                    </a:xfrm>
                    <a:prstGeom prst="rect">
                      <a:avLst/>
                    </a:prstGeom>
                  </pic:spPr>
                </pic:pic>
              </a:graphicData>
            </a:graphic>
          </wp:inline>
        </w:drawing>
      </w:r>
    </w:p>
    <w:p w:rsidR="37AA61F0" w:rsidP="37AA61F0" w:rsidRDefault="37AA61F0" w14:paraId="1D4F5990" w14:textId="5F9C7F45">
      <w:pPr>
        <w:pStyle w:val="Normale"/>
        <w:rPr>
          <w:rFonts w:ascii="Kalinga" w:hAnsi="Kalinga" w:eastAsia="Calibri" w:cs=""/>
          <w:sz w:val="18"/>
          <w:szCs w:val="18"/>
        </w:rPr>
      </w:pPr>
    </w:p>
    <w:p w:rsidR="60AFE233" w:rsidP="37AA61F0" w:rsidRDefault="60AFE233" w14:paraId="106A718D" w14:textId="58C5C485">
      <w:pPr>
        <w:pStyle w:val="Normale"/>
        <w:rPr>
          <w:rFonts w:ascii="Kalinga" w:hAnsi="Kalinga" w:eastAsia="Calibri" w:cs=""/>
          <w:sz w:val="18"/>
          <w:szCs w:val="18"/>
        </w:rPr>
      </w:pPr>
      <w:r w:rsidRPr="37AA61F0" w:rsidR="60AFE233">
        <w:rPr>
          <w:rFonts w:ascii="Kalinga" w:hAnsi="Kalinga" w:eastAsia="Calibri" w:cs=""/>
          <w:sz w:val="18"/>
          <w:szCs w:val="18"/>
        </w:rPr>
        <w:t xml:space="preserve">L’utente tramite i due menù può impostare per i soggetti presenti in anagrafe quale incarico </w:t>
      </w:r>
      <w:r w:rsidRPr="37AA61F0" w:rsidR="4575F064">
        <w:rPr>
          <w:rFonts w:ascii="Kalinga" w:hAnsi="Kalinga" w:eastAsia="Calibri" w:cs=""/>
          <w:sz w:val="18"/>
          <w:szCs w:val="18"/>
        </w:rPr>
        <w:t xml:space="preserve">associare, insieme ad altre informazioni come ad esempio il seggio. </w:t>
      </w:r>
    </w:p>
    <w:p w:rsidR="37AA61F0" w:rsidP="37AA61F0" w:rsidRDefault="37AA61F0" w14:paraId="369ACB05" w14:textId="1AE12B30">
      <w:pPr>
        <w:pStyle w:val="Normale"/>
        <w:rPr>
          <w:rFonts w:ascii="Kalinga" w:hAnsi="Kalinga" w:eastAsia="Calibri" w:cs=""/>
          <w:sz w:val="18"/>
          <w:szCs w:val="18"/>
        </w:rPr>
      </w:pPr>
    </w:p>
    <w:p w:rsidR="00311AD7" w:rsidP="0089286F" w:rsidRDefault="00F27791" w14:paraId="5CD25952" w14:textId="4F837C58">
      <w:pPr>
        <w:tabs>
          <w:tab w:val="left" w:pos="6024"/>
        </w:tabs>
        <w:rPr>
          <w:rFonts w:cs="Kalinga"/>
        </w:rPr>
      </w:pPr>
      <w:r w:rsidRPr="7BAEAA4E" w:rsidR="00F27791">
        <w:rPr>
          <w:rFonts w:cs="Kalinga"/>
        </w:rPr>
        <w:t>Tramite la funzionalità “import” presente nella procedura dell’</w:t>
      </w:r>
      <w:r w:rsidRPr="7BAEAA4E" w:rsidR="4FC550D0">
        <w:rPr>
          <w:rFonts w:cs="Kalinga"/>
        </w:rPr>
        <w:t>”</w:t>
      </w:r>
      <w:r w:rsidRPr="7BAEAA4E" w:rsidR="00F27791">
        <w:rPr>
          <w:rFonts w:cs="Kalinga"/>
        </w:rPr>
        <w:t>inserimento liquidazione multiple</w:t>
      </w:r>
      <w:r w:rsidRPr="7BAEAA4E" w:rsidR="72374B0D">
        <w:rPr>
          <w:rFonts w:cs="Kalinga"/>
        </w:rPr>
        <w:t>”</w:t>
      </w:r>
      <w:r w:rsidRPr="7BAEAA4E" w:rsidR="00F27791">
        <w:rPr>
          <w:rFonts w:cs="Kalinga"/>
        </w:rPr>
        <w:t xml:space="preserve"> d</w:t>
      </w:r>
      <w:r w:rsidRPr="7BAEAA4E" w:rsidR="004819EA">
        <w:rPr>
          <w:rFonts w:cs="Kalinga"/>
        </w:rPr>
        <w:t xml:space="preserve">al menù “uscite” di </w:t>
      </w:r>
      <w:r w:rsidRPr="7BAEAA4E" w:rsidR="00F27791">
        <w:rPr>
          <w:rFonts w:cs="Kalinga"/>
        </w:rPr>
        <w:t>City</w:t>
      </w:r>
      <w:r w:rsidRPr="7BAEAA4E" w:rsidR="00262C30">
        <w:rPr>
          <w:rFonts w:cs="Kalinga"/>
        </w:rPr>
        <w:t>-</w:t>
      </w:r>
      <w:proofErr w:type="spellStart"/>
      <w:r w:rsidRPr="7BAEAA4E" w:rsidR="00311AD7">
        <w:rPr>
          <w:rFonts w:cs="Kalinga"/>
        </w:rPr>
        <w:t>F</w:t>
      </w:r>
      <w:r w:rsidRPr="7BAEAA4E" w:rsidR="00F27791">
        <w:rPr>
          <w:rFonts w:cs="Kalinga"/>
        </w:rPr>
        <w:t>inacing</w:t>
      </w:r>
      <w:proofErr w:type="spellEnd"/>
      <w:r w:rsidRPr="7BAEAA4E" w:rsidR="00F27791">
        <w:rPr>
          <w:rFonts w:cs="Kalinga"/>
        </w:rPr>
        <w:t xml:space="preserve"> è possibile reperire soggetti </w:t>
      </w:r>
      <w:r w:rsidRPr="7BAEAA4E" w:rsidR="0089286F">
        <w:rPr>
          <w:rFonts w:cs="Kalinga"/>
        </w:rPr>
        <w:t xml:space="preserve">dall’Anagrafe e creare la scheda del soggetto nell’anagrafica della finanziaria. </w:t>
      </w:r>
      <w:r w:rsidRPr="7BAEAA4E" w:rsidR="00311AD7">
        <w:rPr>
          <w:rFonts w:cs="Kalinga"/>
        </w:rPr>
        <w:t>Tramite la maschera sotto visualizzata sarà possibile selezionare le tipologie di incarico relative ai soggetti importati dall’anagrafe.</w:t>
      </w:r>
      <w:r w:rsidRPr="7BAEAA4E" w:rsidR="004819EA">
        <w:rPr>
          <w:rFonts w:cs="Kalinga"/>
        </w:rPr>
        <w:t xml:space="preserve"> È</w:t>
      </w:r>
      <w:r w:rsidRPr="7BAEAA4E" w:rsidR="00311AD7">
        <w:rPr>
          <w:rFonts w:cs="Kalinga"/>
        </w:rPr>
        <w:t xml:space="preserve"> possibile inoltre impostare anche il compenso relativo a ciascuna tipologia di incarico. </w:t>
      </w:r>
    </w:p>
    <w:p w:rsidR="00311AD7" w:rsidP="0089286F" w:rsidRDefault="00311AD7" w14:paraId="5F256DB9" w14:textId="39EF3D35">
      <w:pPr>
        <w:tabs>
          <w:tab w:val="left" w:pos="6024"/>
        </w:tabs>
        <w:rPr>
          <w:rFonts w:cs="Kalinga"/>
        </w:rPr>
      </w:pPr>
    </w:p>
    <w:p w:rsidR="00311AD7" w:rsidP="0089286F" w:rsidRDefault="00311AD7" w14:paraId="2A0BDC6B" w14:textId="188AE15C">
      <w:pPr>
        <w:tabs>
          <w:tab w:val="left" w:pos="6024"/>
        </w:tabs>
        <w:rPr>
          <w:rFonts w:cs="Kalinga"/>
        </w:rPr>
      </w:pPr>
      <w:r>
        <w:rPr>
          <w:noProof/>
        </w:rPr>
        <w:lastRenderedPageBreak/>
        <w:drawing>
          <wp:inline distT="0" distB="0" distL="0" distR="0" wp14:anchorId="13116DA6" wp14:editId="37F6F7BD">
            <wp:extent cx="5585460" cy="311258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09298" cy="3125872"/>
                    </a:xfrm>
                    <a:prstGeom prst="rect">
                      <a:avLst/>
                    </a:prstGeom>
                  </pic:spPr>
                </pic:pic>
              </a:graphicData>
            </a:graphic>
          </wp:inline>
        </w:drawing>
      </w:r>
    </w:p>
    <w:p w:rsidR="00311AD7" w:rsidP="0089286F" w:rsidRDefault="00311AD7" w14:paraId="22F435C7" w14:textId="049E2C6C">
      <w:pPr>
        <w:tabs>
          <w:tab w:val="left" w:pos="6024"/>
        </w:tabs>
        <w:rPr>
          <w:rFonts w:cs="Kalinga"/>
        </w:rPr>
      </w:pPr>
    </w:p>
    <w:p w:rsidR="004819EA" w:rsidP="0089286F" w:rsidRDefault="004819EA" w14:paraId="431AE202" w14:textId="795D3818">
      <w:pPr>
        <w:tabs>
          <w:tab w:val="left" w:pos="6024"/>
        </w:tabs>
        <w:rPr>
          <w:rFonts w:cs="Kalinga"/>
        </w:rPr>
      </w:pPr>
    </w:p>
    <w:p w:rsidR="004819EA" w:rsidP="0089286F" w:rsidRDefault="004819EA" w14:paraId="083DFAF7" w14:textId="62A2C82E">
      <w:pPr>
        <w:tabs>
          <w:tab w:val="left" w:pos="6024"/>
        </w:tabs>
        <w:rPr>
          <w:rFonts w:cs="Kalinga"/>
        </w:rPr>
      </w:pPr>
      <w:r w:rsidRPr="7B0DB9AB">
        <w:rPr>
          <w:rFonts w:cs="Kalinga"/>
        </w:rPr>
        <w:t xml:space="preserve">Tramite questa procedura è possibile impostare già l’impegno, la descrizione liquidazione, la modalità di pagamento ed inoltre anche decidere di creare automaticamente anche i mandati. Tali impostazioni verranno recepite in automatico da tutti i soggetti di riferimento che creeranno una lista di movimentazioni pronte per essere liquidate. </w:t>
      </w:r>
    </w:p>
    <w:p w:rsidR="7B0DB9AB" w:rsidP="7B0DB9AB" w:rsidRDefault="7B0DB9AB" w14:paraId="5058596D" w14:textId="401717E0">
      <w:pPr>
        <w:tabs>
          <w:tab w:val="left" w:pos="6024"/>
        </w:tabs>
        <w:rPr>
          <w:rFonts w:eastAsia="Calibri"/>
          <w:szCs w:val="18"/>
        </w:rPr>
      </w:pPr>
    </w:p>
    <w:p w:rsidR="2A03A114" w:rsidP="7B0DB9AB" w:rsidRDefault="2A03A114" w14:paraId="44F2EF99" w14:textId="1F07DAB2">
      <w:pPr>
        <w:tabs>
          <w:tab w:val="left" w:pos="6024"/>
        </w:tabs>
        <w:rPr>
          <w:rFonts w:eastAsia="Calibri"/>
          <w:szCs w:val="18"/>
        </w:rPr>
      </w:pPr>
      <w:r w:rsidRPr="7B0DB9AB">
        <w:rPr>
          <w:rFonts w:eastAsia="Calibri"/>
          <w:szCs w:val="18"/>
        </w:rPr>
        <w:t xml:space="preserve">È necessario inserire anche una modalità di pagamento di default tramite il campo “Cod. Pagamento Default” che è valida per tutti i soggetti di riferimento. Questa parte della procedura può essere gestita ed utilizzata in due </w:t>
      </w:r>
      <w:r w:rsidRPr="7B0DB9AB" w:rsidR="284E9F5D">
        <w:rPr>
          <w:rFonts w:eastAsia="Calibri"/>
          <w:szCs w:val="18"/>
        </w:rPr>
        <w:t xml:space="preserve">maniere differenti: </w:t>
      </w:r>
    </w:p>
    <w:p w:rsidR="7B0DB9AB" w:rsidP="7B0DB9AB" w:rsidRDefault="7B0DB9AB" w14:paraId="79A5F609" w14:textId="53D518ED">
      <w:pPr>
        <w:tabs>
          <w:tab w:val="left" w:pos="6024"/>
        </w:tabs>
        <w:rPr>
          <w:rFonts w:eastAsia="Calibri"/>
          <w:szCs w:val="18"/>
        </w:rPr>
      </w:pPr>
    </w:p>
    <w:p w:rsidR="13DE2D0F" w:rsidP="7B0DB9AB" w:rsidRDefault="13DE2D0F" w14:paraId="11043EAB" w14:textId="4A0FC127">
      <w:pPr>
        <w:tabs>
          <w:tab w:val="left" w:pos="6024"/>
        </w:tabs>
        <w:rPr>
          <w:rFonts w:eastAsia="Calibri"/>
          <w:szCs w:val="18"/>
        </w:rPr>
      </w:pPr>
      <w:r w:rsidRPr="7B0DB9AB">
        <w:rPr>
          <w:rFonts w:eastAsia="Calibri"/>
          <w:b/>
          <w:bCs/>
          <w:szCs w:val="18"/>
        </w:rPr>
        <w:t>Modalità 1 - Disposizione da documento esterno</w:t>
      </w:r>
      <w:r w:rsidRPr="7B0DB9AB">
        <w:rPr>
          <w:rFonts w:eastAsia="Calibri"/>
          <w:szCs w:val="18"/>
        </w:rPr>
        <w:t>:</w:t>
      </w:r>
      <w:r w:rsidRPr="7B0DB9AB" w:rsidR="050175C5">
        <w:rPr>
          <w:rFonts w:eastAsia="Calibri"/>
          <w:szCs w:val="18"/>
        </w:rPr>
        <w:t xml:space="preserve"> questa tipologia di modalità di pagamento potrà essere utilizzata solo previa </w:t>
      </w:r>
      <w:r w:rsidRPr="7B0DB9AB" w:rsidR="050175C5">
        <w:rPr>
          <w:rFonts w:eastAsia="Calibri"/>
          <w:b/>
          <w:bCs/>
          <w:szCs w:val="18"/>
        </w:rPr>
        <w:t xml:space="preserve">verifica della </w:t>
      </w:r>
      <w:r w:rsidRPr="7B0DB9AB" w:rsidR="050175C5">
        <w:rPr>
          <w:rFonts w:eastAsia="Calibri"/>
          <w:b/>
          <w:bCs/>
          <w:szCs w:val="18"/>
        </w:rPr>
        <w:lastRenderedPageBreak/>
        <w:t>disponibilità della tesoreria dell’ente a poter elaborare pagamenti</w:t>
      </w:r>
      <w:r w:rsidRPr="7B0DB9AB" w:rsidR="78A1E1B2">
        <w:rPr>
          <w:rFonts w:eastAsia="Calibri"/>
          <w:b/>
          <w:bCs/>
          <w:szCs w:val="18"/>
        </w:rPr>
        <w:t xml:space="preserve"> tramite documento esterno</w:t>
      </w:r>
      <w:r w:rsidRPr="7B0DB9AB" w:rsidR="78A1E1B2">
        <w:rPr>
          <w:rFonts w:eastAsia="Calibri"/>
          <w:szCs w:val="18"/>
        </w:rPr>
        <w:t xml:space="preserve">. </w:t>
      </w:r>
    </w:p>
    <w:p w:rsidR="78A1E1B2" w:rsidP="7B0DB9AB" w:rsidRDefault="78A1E1B2" w14:paraId="14995169" w14:textId="33917DF4">
      <w:pPr>
        <w:tabs>
          <w:tab w:val="left" w:pos="6024"/>
        </w:tabs>
        <w:rPr>
          <w:rFonts w:eastAsia="Calibri"/>
          <w:szCs w:val="18"/>
        </w:rPr>
      </w:pPr>
      <w:r w:rsidRPr="7B0DB9AB">
        <w:rPr>
          <w:rFonts w:eastAsia="Calibri"/>
          <w:szCs w:val="18"/>
        </w:rPr>
        <w:t>È necessario quindi che l’ente abbia una modalità di pagamento che potrebbe ad esempio chiamarsi “</w:t>
      </w:r>
      <w:r w:rsidRPr="7B0DB9AB" w:rsidR="6F8515B1">
        <w:rPr>
          <w:rFonts w:eastAsia="Calibri"/>
          <w:szCs w:val="18"/>
        </w:rPr>
        <w:t>D</w:t>
      </w:r>
      <w:r w:rsidRPr="7B0DB9AB">
        <w:rPr>
          <w:rFonts w:eastAsia="Calibri"/>
          <w:szCs w:val="18"/>
        </w:rPr>
        <w:t xml:space="preserve">a allegato” </w:t>
      </w:r>
      <w:r w:rsidRPr="7B0DB9AB" w:rsidR="5B09E9C5">
        <w:rPr>
          <w:rFonts w:eastAsia="Calibri"/>
          <w:szCs w:val="18"/>
        </w:rPr>
        <w:t xml:space="preserve">e che </w:t>
      </w:r>
      <w:r w:rsidRPr="7B0DB9AB" w:rsidR="4F84B7E1">
        <w:rPr>
          <w:rFonts w:eastAsia="Calibri"/>
          <w:szCs w:val="18"/>
        </w:rPr>
        <w:t xml:space="preserve">abbia come Codice Pagamento il numero 13: Disposizione documento esterno. </w:t>
      </w:r>
    </w:p>
    <w:p w:rsidR="4F84B7E1" w:rsidP="7B0DB9AB" w:rsidRDefault="4F84B7E1" w14:paraId="050B4B2C" w14:textId="1F117B6D">
      <w:pPr>
        <w:tabs>
          <w:tab w:val="left" w:pos="6024"/>
        </w:tabs>
      </w:pPr>
      <w:r>
        <w:rPr>
          <w:noProof/>
        </w:rPr>
        <w:drawing>
          <wp:inline distT="0" distB="0" distL="0" distR="0" wp14:anchorId="22DD3AF3" wp14:editId="05B76FC2">
            <wp:extent cx="4572000" cy="3352800"/>
            <wp:effectExtent l="0" t="0" r="0" b="0"/>
            <wp:docPr id="853517312" name="Immagine 853517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572000" cy="3352800"/>
                    </a:xfrm>
                    <a:prstGeom prst="rect">
                      <a:avLst/>
                    </a:prstGeom>
                  </pic:spPr>
                </pic:pic>
              </a:graphicData>
            </a:graphic>
          </wp:inline>
        </w:drawing>
      </w:r>
    </w:p>
    <w:p w:rsidR="007A7C3A" w:rsidP="7B0DB9AB" w:rsidRDefault="007A7C3A" w14:paraId="7CB8C110" w14:textId="77777777">
      <w:pPr>
        <w:tabs>
          <w:tab w:val="left" w:pos="6024"/>
        </w:tabs>
      </w:pPr>
    </w:p>
    <w:p w:rsidR="57E61B31" w:rsidP="7B0DB9AB" w:rsidRDefault="57E61B31" w14:paraId="0B3910BC" w14:textId="2852D943">
      <w:pPr>
        <w:tabs>
          <w:tab w:val="left" w:pos="6024"/>
        </w:tabs>
        <w:rPr>
          <w:rFonts w:eastAsia="Calibri"/>
          <w:szCs w:val="18"/>
        </w:rPr>
      </w:pPr>
      <w:r w:rsidRPr="7B0DB9AB">
        <w:rPr>
          <w:rFonts w:eastAsia="Calibri"/>
          <w:szCs w:val="18"/>
        </w:rPr>
        <w:t>La procedura elabor</w:t>
      </w:r>
      <w:r w:rsidR="007A7C3A">
        <w:rPr>
          <w:rFonts w:eastAsia="Calibri"/>
          <w:szCs w:val="18"/>
        </w:rPr>
        <w:t>a</w:t>
      </w:r>
      <w:r w:rsidRPr="7B0DB9AB">
        <w:rPr>
          <w:rFonts w:eastAsia="Calibri"/>
          <w:szCs w:val="18"/>
        </w:rPr>
        <w:t xml:space="preserve"> le liquidazioni e successivamente i mandati con questa modalità di pagamento associata a ciascun soggetto.</w:t>
      </w:r>
      <w:r w:rsidR="00B74EAB">
        <w:rPr>
          <w:rFonts w:eastAsia="Calibri"/>
          <w:szCs w:val="18"/>
        </w:rPr>
        <w:t xml:space="preserve"> </w:t>
      </w:r>
      <w:bookmarkStart w:name="_GoBack" w:id="4"/>
      <w:bookmarkEnd w:id="4"/>
      <w:r w:rsidR="00B74EAB">
        <w:rPr>
          <w:rFonts w:eastAsia="Calibri"/>
          <w:szCs w:val="18"/>
        </w:rPr>
        <w:t>È</w:t>
      </w:r>
      <w:r w:rsidRPr="7B0DB9AB">
        <w:rPr>
          <w:rFonts w:eastAsia="Calibri"/>
          <w:szCs w:val="18"/>
        </w:rPr>
        <w:t xml:space="preserve"> premura dell’ente inserire l’IBAN di riferimento </w:t>
      </w:r>
      <w:r w:rsidRPr="7B0DB9AB" w:rsidR="13E303E0">
        <w:rPr>
          <w:rFonts w:eastAsia="Calibri"/>
          <w:szCs w:val="18"/>
        </w:rPr>
        <w:t xml:space="preserve">di ciascun soggetto nel documento esterno da inviare alla propria tesoreria. </w:t>
      </w:r>
    </w:p>
    <w:p w:rsidR="7B0DB9AB" w:rsidP="7B0DB9AB" w:rsidRDefault="7B0DB9AB" w14:paraId="7E8AFF20" w14:textId="74462C2E">
      <w:pPr>
        <w:tabs>
          <w:tab w:val="left" w:pos="6024"/>
        </w:tabs>
        <w:rPr>
          <w:rFonts w:eastAsia="Calibri"/>
          <w:szCs w:val="18"/>
        </w:rPr>
      </w:pPr>
    </w:p>
    <w:p w:rsidR="7B0DB9AB" w:rsidP="7B0DB9AB" w:rsidRDefault="7B0DB9AB" w14:paraId="0D446BD0" w14:textId="4ADB9312">
      <w:pPr>
        <w:tabs>
          <w:tab w:val="left" w:pos="6024"/>
        </w:tabs>
        <w:rPr>
          <w:rFonts w:eastAsia="Calibri"/>
          <w:szCs w:val="18"/>
        </w:rPr>
      </w:pPr>
    </w:p>
    <w:p w:rsidR="463EEE6B" w:rsidP="7B0DB9AB" w:rsidRDefault="463EEE6B" w14:paraId="0C54C364" w14:textId="1739801D">
      <w:pPr>
        <w:tabs>
          <w:tab w:val="left" w:pos="6024"/>
        </w:tabs>
        <w:rPr>
          <w:rFonts w:eastAsia="Calibri"/>
          <w:szCs w:val="18"/>
        </w:rPr>
      </w:pPr>
      <w:r w:rsidRPr="7B0DB9AB">
        <w:rPr>
          <w:rFonts w:eastAsia="Calibri"/>
          <w:b/>
          <w:bCs/>
          <w:szCs w:val="18"/>
        </w:rPr>
        <w:lastRenderedPageBreak/>
        <w:t>Modalità 2 – Inserimento manuale</w:t>
      </w:r>
      <w:r w:rsidRPr="7B0DB9AB">
        <w:rPr>
          <w:rFonts w:eastAsia="Calibri"/>
          <w:szCs w:val="18"/>
        </w:rPr>
        <w:t>:</w:t>
      </w:r>
      <w:r w:rsidRPr="7B0DB9AB" w:rsidR="13E303E0">
        <w:rPr>
          <w:rFonts w:eastAsia="Calibri"/>
          <w:szCs w:val="18"/>
        </w:rPr>
        <w:t xml:space="preserve"> </w:t>
      </w:r>
      <w:r w:rsidRPr="7B0DB9AB" w:rsidR="7CFE93E0">
        <w:rPr>
          <w:rFonts w:eastAsia="Calibri"/>
          <w:szCs w:val="18"/>
        </w:rPr>
        <w:t>nel caso in cui la tesoreria dell’ente non dovesse accettare la modalità di pagamento “disposizione documento esterno”, l’unica altra pos</w:t>
      </w:r>
      <w:r w:rsidRPr="7B0DB9AB" w:rsidR="5DCFAFD1">
        <w:rPr>
          <w:rFonts w:eastAsia="Calibri"/>
          <w:szCs w:val="18"/>
        </w:rPr>
        <w:t xml:space="preserve">sibilità per utilizzare questa modalità di importazione tramite Albo scrutatori è </w:t>
      </w:r>
      <w:r w:rsidRPr="7B0DB9AB" w:rsidR="5DCFAFD1">
        <w:rPr>
          <w:rFonts w:eastAsia="Calibri"/>
          <w:b/>
          <w:bCs/>
          <w:szCs w:val="18"/>
        </w:rPr>
        <w:t>l’inserimento manuale delle modalità di pagamento per ciascun singolo soggetto</w:t>
      </w:r>
      <w:r w:rsidRPr="7B0DB9AB" w:rsidR="5DCFAFD1">
        <w:rPr>
          <w:rFonts w:eastAsia="Calibri"/>
          <w:szCs w:val="18"/>
        </w:rPr>
        <w:t xml:space="preserve">. </w:t>
      </w:r>
      <w:r w:rsidR="00B74EAB">
        <w:rPr>
          <w:rFonts w:eastAsia="Calibri"/>
          <w:szCs w:val="18"/>
        </w:rPr>
        <w:t>È</w:t>
      </w:r>
      <w:r w:rsidRPr="7B0DB9AB" w:rsidR="2F24260D">
        <w:rPr>
          <w:rFonts w:eastAsia="Calibri"/>
          <w:szCs w:val="18"/>
        </w:rPr>
        <w:t xml:space="preserve"> quindi necessario inserire nel campo “Cod. Pagamento default” la modalità solitamente utilizzata dall’ente per la creazione di modalità di pagamento con IBAN. </w:t>
      </w:r>
    </w:p>
    <w:p w:rsidR="2F24260D" w:rsidP="7B0DB9AB" w:rsidRDefault="2F24260D" w14:paraId="10FF0AF1" w14:textId="44840157">
      <w:pPr>
        <w:tabs>
          <w:tab w:val="left" w:pos="6024"/>
        </w:tabs>
        <w:rPr>
          <w:rFonts w:eastAsia="Calibri"/>
          <w:szCs w:val="18"/>
        </w:rPr>
      </w:pPr>
      <w:r w:rsidRPr="7B0DB9AB">
        <w:rPr>
          <w:rFonts w:eastAsia="Calibri"/>
          <w:szCs w:val="18"/>
        </w:rPr>
        <w:t>Una volta effettuata l</w:t>
      </w:r>
      <w:r w:rsidRPr="7B0DB9AB" w:rsidR="022D9E00">
        <w:rPr>
          <w:rFonts w:eastAsia="Calibri"/>
          <w:szCs w:val="18"/>
        </w:rPr>
        <w:t xml:space="preserve">’importazione dei soggetti nella procedura, prima di procedere alle liquidazioni sarà necessario </w:t>
      </w:r>
      <w:r w:rsidRPr="7B0DB9AB" w:rsidR="7910D1FE">
        <w:rPr>
          <w:rFonts w:eastAsia="Calibri"/>
          <w:b/>
          <w:bCs/>
          <w:szCs w:val="18"/>
        </w:rPr>
        <w:t xml:space="preserve">modificare ciascun singolo movimento </w:t>
      </w:r>
      <w:r w:rsidRPr="7B0DB9AB" w:rsidR="7910D1FE">
        <w:rPr>
          <w:rFonts w:eastAsia="Calibri"/>
          <w:szCs w:val="18"/>
        </w:rPr>
        <w:t xml:space="preserve">(che corrisponde a ciascun soggetto) e inserire l’IBAN manualmente. </w:t>
      </w:r>
    </w:p>
    <w:p w:rsidR="49E11618" w:rsidP="7B0DB9AB" w:rsidRDefault="49E11618" w14:paraId="009B6D16" w14:textId="5AA3634A">
      <w:pPr>
        <w:tabs>
          <w:tab w:val="left" w:pos="6024"/>
        </w:tabs>
        <w:rPr>
          <w:rFonts w:eastAsia="Calibri"/>
          <w:szCs w:val="18"/>
        </w:rPr>
      </w:pPr>
      <w:r w:rsidRPr="7B0DB9AB">
        <w:rPr>
          <w:rFonts w:eastAsia="Calibri"/>
          <w:szCs w:val="18"/>
        </w:rPr>
        <w:t xml:space="preserve">Nel caso in cui il soggetto di riferimento abbia una modalità di pagamento di cassa, è sempre possibile effettuare la modifica della modalità di pagamento. </w:t>
      </w:r>
    </w:p>
    <w:p w:rsidR="7B0DB9AB" w:rsidP="7B0DB9AB" w:rsidRDefault="7B0DB9AB" w14:paraId="561D7FC1" w14:textId="2D3A355D">
      <w:pPr>
        <w:tabs>
          <w:tab w:val="left" w:pos="6024"/>
        </w:tabs>
        <w:rPr>
          <w:rFonts w:eastAsia="Calibri"/>
          <w:szCs w:val="18"/>
        </w:rPr>
      </w:pPr>
    </w:p>
    <w:p w:rsidR="7B0DB9AB" w:rsidP="7B0DB9AB" w:rsidRDefault="7B0DB9AB" w14:paraId="210C5024" w14:textId="3FDF4A1A">
      <w:pPr>
        <w:tabs>
          <w:tab w:val="left" w:pos="6024"/>
        </w:tabs>
        <w:rPr>
          <w:rFonts w:eastAsia="Calibri"/>
          <w:szCs w:val="18"/>
        </w:rPr>
      </w:pPr>
    </w:p>
    <w:p w:rsidRPr="00F27791" w:rsidR="00B60A40" w:rsidP="00B60A40" w:rsidRDefault="00B60A40" w14:paraId="32EC9C2C" w14:textId="3A300D91">
      <w:pPr>
        <w:rPr>
          <w:rFonts w:cs="Kalinga"/>
        </w:rPr>
      </w:pPr>
    </w:p>
    <w:p w:rsidRPr="00F27791" w:rsidR="00B60A40" w:rsidP="73EB78CC" w:rsidRDefault="00B60A40" w14:paraId="60853563" w14:textId="327327F4">
      <w:pPr>
        <w:pStyle w:val="Titolo1"/>
        <w:rPr>
          <w:u w:val="single"/>
        </w:rPr>
      </w:pPr>
      <w:bookmarkStart w:name="_Toc591160881" w:id="1859608866"/>
      <w:r w:rsidRPr="73EB78CC" w:rsidR="21B2F9D1">
        <w:rPr>
          <w:rFonts w:ascii="Kalinga" w:hAnsi="Kalinga" w:eastAsia="Calibri" w:cs="Arial"/>
          <w:b w:val="1"/>
          <w:bCs w:val="1"/>
          <w:color w:val="2E74B5" w:themeColor="accent5" w:themeTint="FF" w:themeShade="BF"/>
          <w:sz w:val="28"/>
          <w:szCs w:val="28"/>
          <w:u w:val="single"/>
        </w:rPr>
        <w:t>Modalita’ operative</w:t>
      </w:r>
      <w:bookmarkEnd w:id="1859608866"/>
    </w:p>
    <w:p w:rsidRPr="00F27791" w:rsidR="008A1FA0" w:rsidP="73EB78CC" w:rsidRDefault="008A1FA0" w14:paraId="20F53A9C" w14:textId="6FB35302">
      <w:pPr>
        <w:pStyle w:val="Normale"/>
        <w:rPr>
          <w:rFonts w:ascii="Kalinga" w:hAnsi="Kalinga" w:eastAsia="Calibri" w:cs=""/>
          <w:sz w:val="18"/>
          <w:szCs w:val="18"/>
        </w:rPr>
      </w:pPr>
    </w:p>
    <w:p w:rsidRPr="00F27791" w:rsidR="008A1FA0" w:rsidP="73EB78CC" w:rsidRDefault="008A1FA0" w14:paraId="2C7B72DB" w14:textId="77412A85">
      <w:pPr>
        <w:pStyle w:val="Titolo2"/>
        <w:rPr>
          <w:rFonts w:ascii="Kalinga" w:hAnsi="Kalinga" w:eastAsia="Kalinga" w:cs="Kalinga" w:asciiTheme="minorAscii" w:hAnsiTheme="minorAscii" w:eastAsiaTheme="minorAscii" w:cstheme="minorAscii"/>
          <w:b w:val="1"/>
          <w:bCs w:val="1"/>
          <w:color w:val="538135" w:themeColor="accent6" w:themeTint="FF" w:themeShade="BF"/>
          <w:sz w:val="24"/>
          <w:szCs w:val="24"/>
        </w:rPr>
      </w:pPr>
      <w:bookmarkStart w:name="_Toc1411946918" w:id="1911945501"/>
      <w:r w:rsidR="21B2F9D1">
        <w:rPr/>
        <w:t>Importazione Generica da Flusso Esterno Excel</w:t>
      </w:r>
      <w:bookmarkEnd w:id="1911945501"/>
    </w:p>
    <w:p w:rsidRPr="00F27791" w:rsidR="008A1FA0" w:rsidP="73EB78CC" w:rsidRDefault="008A1FA0" w14:paraId="422D101E" w14:textId="0453D9CD">
      <w:pPr>
        <w:pStyle w:val="Normale"/>
        <w:rPr>
          <w:rFonts w:ascii="Kalinga" w:hAnsi="Kalinga" w:eastAsia="Calibri" w:cs=""/>
          <w:sz w:val="18"/>
          <w:szCs w:val="18"/>
        </w:rPr>
      </w:pPr>
      <w:r w:rsidRPr="73EB78CC" w:rsidR="21B2F9D1">
        <w:rPr>
          <w:rFonts w:ascii="Kalinga" w:hAnsi="Kalinga" w:eastAsia="Calibri" w:cs=""/>
          <w:sz w:val="18"/>
          <w:szCs w:val="18"/>
        </w:rPr>
        <w:t xml:space="preserve">Questo tipo di operatività può essere effettuata </w:t>
      </w:r>
      <w:r w:rsidRPr="73EB78CC" w:rsidR="6D6AA2A5">
        <w:rPr>
          <w:rFonts w:ascii="Kalinga" w:hAnsi="Kalinga" w:eastAsia="Calibri" w:cs=""/>
          <w:sz w:val="18"/>
          <w:szCs w:val="18"/>
        </w:rPr>
        <w:t>in due modalità:</w:t>
      </w:r>
    </w:p>
    <w:p w:rsidRPr="00F27791" w:rsidR="008A1FA0" w:rsidP="73EB78CC" w:rsidRDefault="008A1FA0" w14:paraId="6FF27FBA" w14:textId="2C69366E">
      <w:pPr>
        <w:pStyle w:val="Paragrafoelenco"/>
        <w:numPr>
          <w:ilvl w:val="0"/>
          <w:numId w:val="17"/>
        </w:numPr>
        <w:rPr>
          <w:rFonts w:ascii="Kalinga" w:hAnsi="Kalinga" w:eastAsia="Kalinga" w:cs="Kalinga" w:asciiTheme="minorAscii" w:hAnsiTheme="minorAscii" w:eastAsiaTheme="minorAscii" w:cstheme="minorAscii"/>
          <w:sz w:val="18"/>
          <w:szCs w:val="18"/>
        </w:rPr>
      </w:pPr>
      <w:proofErr w:type="spellStart"/>
      <w:r w:rsidRPr="73EB78CC" w:rsidR="21B2F9D1">
        <w:rPr>
          <w:rFonts w:ascii="Kalinga" w:hAnsi="Kalinga" w:eastAsia="Calibri" w:cs=""/>
          <w:sz w:val="18"/>
          <w:szCs w:val="18"/>
        </w:rPr>
        <w:t>direttamente</w:t>
      </w:r>
      <w:proofErr w:type="spellEnd"/>
      <w:r w:rsidRPr="73EB78CC" w:rsidR="21B2F9D1">
        <w:rPr>
          <w:rFonts w:ascii="Kalinga" w:hAnsi="Kalinga" w:eastAsia="Calibri" w:cs=""/>
          <w:sz w:val="18"/>
          <w:szCs w:val="18"/>
        </w:rPr>
        <w:t xml:space="preserve"> </w:t>
      </w:r>
      <w:proofErr w:type="spellStart"/>
      <w:r w:rsidRPr="73EB78CC" w:rsidR="21B2F9D1">
        <w:rPr>
          <w:rFonts w:ascii="Kalinga" w:hAnsi="Kalinga" w:eastAsia="Calibri" w:cs=""/>
          <w:sz w:val="18"/>
          <w:szCs w:val="18"/>
        </w:rPr>
        <w:t>dall’</w:t>
      </w:r>
      <w:r w:rsidRPr="73EB78CC" w:rsidR="08B2CD8F">
        <w:rPr>
          <w:rFonts w:ascii="Kalinga" w:hAnsi="Kalinga" w:eastAsia="Calibri" w:cs=""/>
          <w:sz w:val="18"/>
          <w:szCs w:val="18"/>
        </w:rPr>
        <w:t>E</w:t>
      </w:r>
      <w:r w:rsidRPr="73EB78CC" w:rsidR="21B2F9D1">
        <w:rPr>
          <w:rFonts w:ascii="Kalinga" w:hAnsi="Kalinga" w:eastAsia="Calibri" w:cs=""/>
          <w:sz w:val="18"/>
          <w:szCs w:val="18"/>
        </w:rPr>
        <w:t>nte</w:t>
      </w:r>
      <w:proofErr w:type="spellEnd"/>
      <w:r w:rsidRPr="73EB78CC" w:rsidR="0619AFE7">
        <w:rPr>
          <w:rFonts w:ascii="Kalinga" w:hAnsi="Kalinga" w:eastAsia="Calibri" w:cs=""/>
          <w:sz w:val="18"/>
          <w:szCs w:val="18"/>
        </w:rPr>
        <w:t>,</w:t>
      </w:r>
      <w:r w:rsidRPr="73EB78CC" w:rsidR="21B2F9D1">
        <w:rPr>
          <w:rFonts w:ascii="Kalinga" w:hAnsi="Kalinga" w:eastAsia="Calibri" w:cs=""/>
          <w:sz w:val="18"/>
          <w:szCs w:val="18"/>
        </w:rPr>
        <w:t xml:space="preserve"> </w:t>
      </w:r>
      <w:proofErr w:type="spellStart"/>
      <w:r w:rsidRPr="73EB78CC" w:rsidR="21B2F9D1">
        <w:rPr>
          <w:rFonts w:ascii="Kalinga" w:hAnsi="Kalinga" w:eastAsia="Calibri" w:cs=""/>
          <w:sz w:val="18"/>
          <w:szCs w:val="18"/>
        </w:rPr>
        <w:t>richiede</w:t>
      </w:r>
      <w:proofErr w:type="spellEnd"/>
      <w:r w:rsidRPr="73EB78CC" w:rsidR="21B2F9D1">
        <w:rPr>
          <w:rFonts w:ascii="Kalinga" w:hAnsi="Kalinga" w:eastAsia="Calibri" w:cs=""/>
          <w:sz w:val="18"/>
          <w:szCs w:val="18"/>
        </w:rPr>
        <w:t xml:space="preserve"> una </w:t>
      </w:r>
      <w:proofErr w:type="spellStart"/>
      <w:r w:rsidRPr="73EB78CC" w:rsidR="21B2F9D1">
        <w:rPr>
          <w:rFonts w:ascii="Kalinga" w:hAnsi="Kalinga" w:eastAsia="Calibri" w:cs=""/>
          <w:sz w:val="18"/>
          <w:szCs w:val="18"/>
        </w:rPr>
        <w:t>formazione</w:t>
      </w:r>
      <w:proofErr w:type="spellEnd"/>
      <w:r w:rsidRPr="73EB78CC" w:rsidR="59060FE4">
        <w:rPr>
          <w:rFonts w:ascii="Kalinga" w:hAnsi="Kalinga" w:eastAsia="Calibri" w:cs=""/>
          <w:sz w:val="18"/>
          <w:szCs w:val="18"/>
        </w:rPr>
        <w:t xml:space="preserve"> di circa 4 ore</w:t>
      </w:r>
      <w:r w:rsidRPr="73EB78CC" w:rsidR="21B2F9D1">
        <w:rPr>
          <w:rFonts w:ascii="Kalinga" w:hAnsi="Kalinga" w:eastAsia="Calibri" w:cs=""/>
          <w:sz w:val="18"/>
          <w:szCs w:val="18"/>
        </w:rPr>
        <w:t xml:space="preserve"> </w:t>
      </w:r>
      <w:proofErr w:type="spellStart"/>
      <w:r w:rsidRPr="73EB78CC" w:rsidR="7D127D05">
        <w:rPr>
          <w:rFonts w:ascii="Kalinga" w:hAnsi="Kalinga" w:eastAsia="Calibri" w:cs=""/>
          <w:sz w:val="18"/>
          <w:szCs w:val="18"/>
        </w:rPr>
        <w:t>utilizzando</w:t>
      </w:r>
      <w:proofErr w:type="spellEnd"/>
      <w:r w:rsidRPr="73EB78CC" w:rsidR="7D127D05">
        <w:rPr>
          <w:rFonts w:ascii="Kalinga" w:hAnsi="Kalinga" w:eastAsia="Calibri" w:cs=""/>
          <w:sz w:val="18"/>
          <w:szCs w:val="18"/>
        </w:rPr>
        <w:t xml:space="preserve"> un </w:t>
      </w:r>
      <w:proofErr w:type="spellStart"/>
      <w:r w:rsidRPr="73EB78CC" w:rsidR="7D127D05">
        <w:rPr>
          <w:rFonts w:ascii="Kalinga" w:hAnsi="Kalinga" w:eastAsia="Calibri" w:cs=""/>
          <w:sz w:val="18"/>
          <w:szCs w:val="18"/>
        </w:rPr>
        <w:t>flusso</w:t>
      </w:r>
      <w:proofErr w:type="spellEnd"/>
      <w:r w:rsidRPr="73EB78CC" w:rsidR="7D127D05">
        <w:rPr>
          <w:rFonts w:ascii="Kalinga" w:hAnsi="Kalinga" w:eastAsia="Calibri" w:cs=""/>
          <w:sz w:val="18"/>
          <w:szCs w:val="18"/>
        </w:rPr>
        <w:t xml:space="preserve"> di </w:t>
      </w:r>
      <w:proofErr w:type="spellStart"/>
      <w:r w:rsidRPr="73EB78CC" w:rsidR="7D127D05">
        <w:rPr>
          <w:rFonts w:ascii="Kalinga" w:hAnsi="Kalinga" w:eastAsia="Calibri" w:cs=""/>
          <w:sz w:val="18"/>
          <w:szCs w:val="18"/>
        </w:rPr>
        <w:t>importazione</w:t>
      </w:r>
      <w:proofErr w:type="spellEnd"/>
      <w:r w:rsidRPr="73EB78CC" w:rsidR="16610659">
        <w:rPr>
          <w:rFonts w:ascii="Kalinga" w:hAnsi="Kalinga" w:eastAsia="Calibri" w:cs=""/>
          <w:sz w:val="18"/>
          <w:szCs w:val="18"/>
        </w:rPr>
        <w:t xml:space="preserve"> </w:t>
      </w:r>
      <w:proofErr w:type="spellStart"/>
      <w:r w:rsidRPr="73EB78CC" w:rsidR="1A4C2D2C">
        <w:rPr>
          <w:rFonts w:ascii="Kalinga" w:hAnsi="Kalinga" w:eastAsia="Calibri" w:cs=""/>
          <w:sz w:val="18"/>
          <w:szCs w:val="18"/>
        </w:rPr>
        <w:t>già</w:t>
      </w:r>
      <w:proofErr w:type="spellEnd"/>
      <w:r w:rsidRPr="73EB78CC" w:rsidR="1A4C2D2C">
        <w:rPr>
          <w:rFonts w:ascii="Kalinga" w:hAnsi="Kalinga" w:eastAsia="Calibri" w:cs=""/>
          <w:sz w:val="18"/>
          <w:szCs w:val="18"/>
        </w:rPr>
        <w:t xml:space="preserve"> precompilato;</w:t>
      </w:r>
      <w:r w:rsidRPr="73EB78CC" w:rsidR="16610659">
        <w:rPr>
          <w:rFonts w:ascii="Kalinga" w:hAnsi="Kalinga" w:eastAsia="Calibri" w:cs=""/>
          <w:sz w:val="18"/>
          <w:szCs w:val="18"/>
        </w:rPr>
        <w:t xml:space="preserve"> </w:t>
      </w:r>
    </w:p>
    <w:p w:rsidR="1A612AB3" w:rsidP="73EB78CC" w:rsidRDefault="1A612AB3" w14:paraId="4DF816BE" w14:textId="1DB63739">
      <w:pPr>
        <w:pStyle w:val="Paragrafoelenco"/>
        <w:numPr>
          <w:ilvl w:val="0"/>
          <w:numId w:val="17"/>
        </w:numPr>
        <w:rPr>
          <w:sz w:val="18"/>
          <w:szCs w:val="18"/>
        </w:rPr>
      </w:pPr>
      <w:r w:rsidRPr="73EB78CC" w:rsidR="1A612AB3">
        <w:rPr>
          <w:rFonts w:ascii="Kalinga" w:hAnsi="Kalinga" w:eastAsia="Times New Roman" w:cs="Arial"/>
          <w:sz w:val="18"/>
          <w:szCs w:val="18"/>
        </w:rPr>
        <w:t xml:space="preserve">Con </w:t>
      </w:r>
      <w:proofErr w:type="spellStart"/>
      <w:r w:rsidRPr="73EB78CC" w:rsidR="1A612AB3">
        <w:rPr>
          <w:rFonts w:ascii="Kalinga" w:hAnsi="Kalinga" w:eastAsia="Times New Roman" w:cs="Arial"/>
          <w:sz w:val="18"/>
          <w:szCs w:val="18"/>
        </w:rPr>
        <w:t>servizio</w:t>
      </w:r>
      <w:proofErr w:type="spellEnd"/>
      <w:r w:rsidRPr="73EB78CC" w:rsidR="1A612AB3">
        <w:rPr>
          <w:rFonts w:ascii="Kalinga" w:hAnsi="Kalinga" w:eastAsia="Times New Roman" w:cs="Arial"/>
          <w:sz w:val="18"/>
          <w:szCs w:val="18"/>
        </w:rPr>
        <w:t xml:space="preserve"> </w:t>
      </w:r>
      <w:proofErr w:type="spellStart"/>
      <w:r w:rsidRPr="73EB78CC" w:rsidR="1A612AB3">
        <w:rPr>
          <w:rFonts w:ascii="Kalinga" w:hAnsi="Kalinga" w:eastAsia="Times New Roman" w:cs="Arial"/>
          <w:sz w:val="18"/>
          <w:szCs w:val="18"/>
        </w:rPr>
        <w:t>fornito</w:t>
      </w:r>
      <w:proofErr w:type="spellEnd"/>
      <w:r w:rsidRPr="73EB78CC" w:rsidR="1A612AB3">
        <w:rPr>
          <w:rFonts w:ascii="Kalinga" w:hAnsi="Kalinga" w:eastAsia="Times New Roman" w:cs="Arial"/>
          <w:sz w:val="18"/>
          <w:szCs w:val="18"/>
        </w:rPr>
        <w:t xml:space="preserve"> da </w:t>
      </w:r>
      <w:proofErr w:type="spellStart"/>
      <w:r w:rsidRPr="73EB78CC" w:rsidR="1A612AB3">
        <w:rPr>
          <w:rFonts w:ascii="Kalinga" w:hAnsi="Kalinga" w:eastAsia="Times New Roman" w:cs="Arial"/>
          <w:sz w:val="18"/>
          <w:szCs w:val="18"/>
        </w:rPr>
        <w:t>PalItalsoft</w:t>
      </w:r>
      <w:proofErr w:type="spellEnd"/>
      <w:r w:rsidRPr="73EB78CC" w:rsidR="1A612AB3">
        <w:rPr>
          <w:rFonts w:ascii="Kalinga" w:hAnsi="Kalinga" w:eastAsia="Times New Roman" w:cs="Arial"/>
          <w:sz w:val="18"/>
          <w:szCs w:val="18"/>
        </w:rPr>
        <w:t xml:space="preserve"> su </w:t>
      </w:r>
      <w:proofErr w:type="spellStart"/>
      <w:r w:rsidRPr="73EB78CC" w:rsidR="1A612AB3">
        <w:rPr>
          <w:rFonts w:ascii="Kalinga" w:hAnsi="Kalinga" w:eastAsia="Times New Roman" w:cs="Arial"/>
          <w:sz w:val="18"/>
          <w:szCs w:val="18"/>
        </w:rPr>
        <w:t>foglio</w:t>
      </w:r>
      <w:proofErr w:type="spellEnd"/>
      <w:r w:rsidRPr="73EB78CC" w:rsidR="1A612AB3">
        <w:rPr>
          <w:rFonts w:ascii="Kalinga" w:hAnsi="Kalinga" w:eastAsia="Times New Roman" w:cs="Arial"/>
          <w:sz w:val="18"/>
          <w:szCs w:val="18"/>
        </w:rPr>
        <w:t xml:space="preserve"> </w:t>
      </w:r>
      <w:proofErr w:type="spellStart"/>
      <w:r w:rsidRPr="73EB78CC" w:rsidR="1A612AB3">
        <w:rPr>
          <w:rFonts w:ascii="Kalinga" w:hAnsi="Kalinga" w:eastAsia="Times New Roman" w:cs="Arial"/>
          <w:sz w:val="18"/>
          <w:szCs w:val="18"/>
        </w:rPr>
        <w:t>excel</w:t>
      </w:r>
      <w:proofErr w:type="spellEnd"/>
      <w:r w:rsidRPr="73EB78CC" w:rsidR="1A612AB3">
        <w:rPr>
          <w:rFonts w:ascii="Kalinga" w:hAnsi="Kalinga" w:eastAsia="Times New Roman" w:cs="Arial"/>
          <w:sz w:val="18"/>
          <w:szCs w:val="18"/>
        </w:rPr>
        <w:t xml:space="preserve"> </w:t>
      </w:r>
      <w:proofErr w:type="spellStart"/>
      <w:r w:rsidRPr="73EB78CC" w:rsidR="1A612AB3">
        <w:rPr>
          <w:rFonts w:ascii="Kalinga" w:hAnsi="Kalinga" w:eastAsia="Times New Roman" w:cs="Arial"/>
          <w:sz w:val="18"/>
          <w:szCs w:val="18"/>
        </w:rPr>
        <w:t>precompilato</w:t>
      </w:r>
      <w:proofErr w:type="spellEnd"/>
      <w:r w:rsidRPr="73EB78CC" w:rsidR="1A612AB3">
        <w:rPr>
          <w:rFonts w:ascii="Kalinga" w:hAnsi="Kalinga" w:eastAsia="Times New Roman" w:cs="Arial"/>
          <w:sz w:val="18"/>
          <w:szCs w:val="18"/>
        </w:rPr>
        <w:t xml:space="preserve"> </w:t>
      </w:r>
      <w:proofErr w:type="spellStart"/>
      <w:r w:rsidRPr="73EB78CC" w:rsidR="1A612AB3">
        <w:rPr>
          <w:rFonts w:ascii="Kalinga" w:hAnsi="Kalinga" w:eastAsia="Times New Roman" w:cs="Arial"/>
          <w:sz w:val="18"/>
          <w:szCs w:val="18"/>
        </w:rPr>
        <w:t>fornito</w:t>
      </w:r>
      <w:proofErr w:type="spellEnd"/>
      <w:r w:rsidRPr="73EB78CC" w:rsidR="1A612AB3">
        <w:rPr>
          <w:rFonts w:ascii="Kalinga" w:hAnsi="Kalinga" w:eastAsia="Times New Roman" w:cs="Arial"/>
          <w:sz w:val="18"/>
          <w:szCs w:val="18"/>
        </w:rPr>
        <w:t xml:space="preserve"> </w:t>
      </w:r>
      <w:proofErr w:type="spellStart"/>
      <w:r w:rsidRPr="73EB78CC" w:rsidR="1A612AB3">
        <w:rPr>
          <w:rFonts w:ascii="Kalinga" w:hAnsi="Kalinga" w:eastAsia="Times New Roman" w:cs="Arial"/>
          <w:sz w:val="18"/>
          <w:szCs w:val="18"/>
        </w:rPr>
        <w:t>dall’</w:t>
      </w:r>
      <w:r w:rsidRPr="73EB78CC" w:rsidR="29605AF6">
        <w:rPr>
          <w:rFonts w:ascii="Kalinga" w:hAnsi="Kalinga" w:eastAsia="Times New Roman" w:cs="Arial"/>
          <w:sz w:val="18"/>
          <w:szCs w:val="18"/>
        </w:rPr>
        <w:t>E</w:t>
      </w:r>
      <w:r w:rsidRPr="73EB78CC" w:rsidR="1A612AB3">
        <w:rPr>
          <w:rFonts w:ascii="Kalinga" w:hAnsi="Kalinga" w:eastAsia="Times New Roman" w:cs="Arial"/>
          <w:sz w:val="18"/>
          <w:szCs w:val="18"/>
        </w:rPr>
        <w:t>nte</w:t>
      </w:r>
      <w:proofErr w:type="spellEnd"/>
      <w:r w:rsidRPr="73EB78CC" w:rsidR="1A612AB3">
        <w:rPr>
          <w:rFonts w:ascii="Kalinga" w:hAnsi="Kalinga" w:eastAsia="Times New Roman" w:cs="Arial"/>
          <w:sz w:val="18"/>
          <w:szCs w:val="18"/>
        </w:rPr>
        <w:t xml:space="preserve">. In </w:t>
      </w:r>
      <w:proofErr w:type="spellStart"/>
      <w:r w:rsidRPr="73EB78CC" w:rsidR="1A612AB3">
        <w:rPr>
          <w:rFonts w:ascii="Kalinga" w:hAnsi="Kalinga" w:eastAsia="Times New Roman" w:cs="Arial"/>
          <w:sz w:val="18"/>
          <w:szCs w:val="18"/>
        </w:rPr>
        <w:t>questo</w:t>
      </w:r>
      <w:proofErr w:type="spellEnd"/>
      <w:r w:rsidRPr="73EB78CC" w:rsidR="1A612AB3">
        <w:rPr>
          <w:rFonts w:ascii="Kalinga" w:hAnsi="Kalinga" w:eastAsia="Times New Roman" w:cs="Arial"/>
          <w:sz w:val="18"/>
          <w:szCs w:val="18"/>
        </w:rPr>
        <w:t xml:space="preserve"> caso </w:t>
      </w:r>
      <w:proofErr w:type="spellStart"/>
      <w:r w:rsidRPr="73EB78CC" w:rsidR="1A612AB3">
        <w:rPr>
          <w:rFonts w:ascii="Kalinga" w:hAnsi="Kalinga" w:eastAsia="Times New Roman" w:cs="Arial"/>
          <w:sz w:val="18"/>
          <w:szCs w:val="18"/>
        </w:rPr>
        <w:t>il</w:t>
      </w:r>
      <w:proofErr w:type="spellEnd"/>
      <w:r w:rsidRPr="73EB78CC" w:rsidR="1A612AB3">
        <w:rPr>
          <w:rFonts w:ascii="Kalinga" w:hAnsi="Kalinga" w:eastAsia="Times New Roman" w:cs="Arial"/>
          <w:sz w:val="18"/>
          <w:szCs w:val="18"/>
        </w:rPr>
        <w:t xml:space="preserve"> tempo di codifica varia in </w:t>
      </w:r>
      <w:proofErr w:type="spellStart"/>
      <w:r w:rsidRPr="73EB78CC" w:rsidR="1A612AB3">
        <w:rPr>
          <w:rFonts w:ascii="Kalinga" w:hAnsi="Kalinga" w:eastAsia="Times New Roman" w:cs="Arial"/>
          <w:sz w:val="18"/>
          <w:szCs w:val="18"/>
        </w:rPr>
        <w:t>funzione</w:t>
      </w:r>
      <w:proofErr w:type="spellEnd"/>
      <w:r w:rsidRPr="73EB78CC" w:rsidR="1A612AB3">
        <w:rPr>
          <w:rFonts w:ascii="Kalinga" w:hAnsi="Kalinga" w:eastAsia="Times New Roman" w:cs="Arial"/>
          <w:sz w:val="18"/>
          <w:szCs w:val="18"/>
        </w:rPr>
        <w:t xml:space="preserve"> </w:t>
      </w:r>
      <w:proofErr w:type="spellStart"/>
      <w:r w:rsidRPr="73EB78CC" w:rsidR="1A612AB3">
        <w:rPr>
          <w:rFonts w:ascii="Kalinga" w:hAnsi="Kalinga" w:eastAsia="Times New Roman" w:cs="Arial"/>
          <w:sz w:val="18"/>
          <w:szCs w:val="18"/>
        </w:rPr>
        <w:t>delle</w:t>
      </w:r>
      <w:proofErr w:type="spellEnd"/>
      <w:r w:rsidRPr="73EB78CC" w:rsidR="1A612AB3">
        <w:rPr>
          <w:rFonts w:ascii="Kalinga" w:hAnsi="Kalinga" w:eastAsia="Times New Roman" w:cs="Arial"/>
          <w:sz w:val="18"/>
          <w:szCs w:val="18"/>
        </w:rPr>
        <w:t xml:space="preserve"> </w:t>
      </w:r>
      <w:proofErr w:type="spellStart"/>
      <w:r w:rsidRPr="73EB78CC" w:rsidR="1A612AB3">
        <w:rPr>
          <w:rFonts w:ascii="Kalinga" w:hAnsi="Kalinga" w:eastAsia="Times New Roman" w:cs="Arial"/>
          <w:sz w:val="18"/>
          <w:szCs w:val="18"/>
        </w:rPr>
        <w:t>informazioni</w:t>
      </w:r>
      <w:proofErr w:type="spellEnd"/>
      <w:r w:rsidRPr="73EB78CC" w:rsidR="1A612AB3">
        <w:rPr>
          <w:rFonts w:ascii="Kalinga" w:hAnsi="Kalinga" w:eastAsia="Times New Roman" w:cs="Arial"/>
          <w:sz w:val="18"/>
          <w:szCs w:val="18"/>
        </w:rPr>
        <w:t xml:space="preserve"> </w:t>
      </w:r>
      <w:proofErr w:type="spellStart"/>
      <w:r w:rsidRPr="73EB78CC" w:rsidR="1A612AB3">
        <w:rPr>
          <w:rFonts w:ascii="Kalinga" w:hAnsi="Kalinga" w:eastAsia="Times New Roman" w:cs="Arial"/>
          <w:sz w:val="18"/>
          <w:szCs w:val="18"/>
        </w:rPr>
        <w:t>presenti</w:t>
      </w:r>
      <w:proofErr w:type="spellEnd"/>
      <w:r w:rsidRPr="73EB78CC" w:rsidR="1A612AB3">
        <w:rPr>
          <w:rFonts w:ascii="Kalinga" w:hAnsi="Kalinga" w:eastAsia="Times New Roman" w:cs="Arial"/>
          <w:sz w:val="18"/>
          <w:szCs w:val="18"/>
        </w:rPr>
        <w:t xml:space="preserve"> (vie, </w:t>
      </w:r>
      <w:proofErr w:type="spellStart"/>
      <w:r w:rsidRPr="73EB78CC" w:rsidR="4990E699">
        <w:rPr>
          <w:rFonts w:ascii="Kalinga" w:hAnsi="Kalinga" w:eastAsia="Times New Roman" w:cs="Arial"/>
          <w:sz w:val="18"/>
          <w:szCs w:val="18"/>
        </w:rPr>
        <w:t>località</w:t>
      </w:r>
      <w:proofErr w:type="spellEnd"/>
      <w:r w:rsidRPr="73EB78CC" w:rsidR="4990E699">
        <w:rPr>
          <w:rFonts w:ascii="Kalinga" w:hAnsi="Kalinga" w:eastAsia="Times New Roman" w:cs="Arial"/>
          <w:sz w:val="18"/>
          <w:szCs w:val="18"/>
        </w:rPr>
        <w:t xml:space="preserve">, </w:t>
      </w:r>
      <w:proofErr w:type="spellStart"/>
      <w:r w:rsidRPr="73EB78CC" w:rsidR="4990E699">
        <w:rPr>
          <w:rFonts w:ascii="Kalinga" w:hAnsi="Kalinga" w:eastAsia="Times New Roman" w:cs="Arial"/>
          <w:sz w:val="18"/>
          <w:szCs w:val="18"/>
        </w:rPr>
        <w:t>indirizzi</w:t>
      </w:r>
      <w:proofErr w:type="spellEnd"/>
      <w:r w:rsidRPr="73EB78CC" w:rsidR="4990E699">
        <w:rPr>
          <w:rFonts w:ascii="Kalinga" w:hAnsi="Kalinga" w:eastAsia="Times New Roman" w:cs="Arial"/>
          <w:sz w:val="18"/>
          <w:szCs w:val="18"/>
        </w:rPr>
        <w:t xml:space="preserve"> </w:t>
      </w:r>
      <w:proofErr w:type="spellStart"/>
      <w:r w:rsidRPr="73EB78CC" w:rsidR="4990E699">
        <w:rPr>
          <w:rFonts w:ascii="Kalinga" w:hAnsi="Kalinga" w:eastAsia="Times New Roman" w:cs="Arial"/>
          <w:sz w:val="18"/>
          <w:szCs w:val="18"/>
        </w:rPr>
        <w:t>già</w:t>
      </w:r>
      <w:proofErr w:type="spellEnd"/>
      <w:r w:rsidRPr="73EB78CC" w:rsidR="4990E699">
        <w:rPr>
          <w:rFonts w:ascii="Kalinga" w:hAnsi="Kalinga" w:eastAsia="Times New Roman" w:cs="Arial"/>
          <w:sz w:val="18"/>
          <w:szCs w:val="18"/>
        </w:rPr>
        <w:t xml:space="preserve"> </w:t>
      </w:r>
      <w:proofErr w:type="spellStart"/>
      <w:r w:rsidRPr="73EB78CC" w:rsidR="4990E699">
        <w:rPr>
          <w:rFonts w:ascii="Kalinga" w:hAnsi="Kalinga" w:eastAsia="Times New Roman" w:cs="Arial"/>
          <w:sz w:val="18"/>
          <w:szCs w:val="18"/>
        </w:rPr>
        <w:t>noti</w:t>
      </w:r>
      <w:proofErr w:type="spellEnd"/>
      <w:r w:rsidRPr="73EB78CC" w:rsidR="4990E699">
        <w:rPr>
          <w:rFonts w:ascii="Kalinga" w:hAnsi="Kalinga" w:eastAsia="Times New Roman" w:cs="Arial"/>
          <w:sz w:val="18"/>
          <w:szCs w:val="18"/>
        </w:rPr>
        <w:t xml:space="preserve"> al sistema o meno</w:t>
      </w:r>
      <w:r w:rsidRPr="73EB78CC" w:rsidR="4990E699">
        <w:rPr>
          <w:rFonts w:ascii="Kalinga" w:hAnsi="Kalinga" w:eastAsia="Times New Roman" w:cs="Arial"/>
          <w:sz w:val="18"/>
          <w:szCs w:val="18"/>
        </w:rPr>
        <w:t xml:space="preserve">) e si </w:t>
      </w:r>
      <w:proofErr w:type="spellStart"/>
      <w:r w:rsidRPr="73EB78CC" w:rsidR="4990E699">
        <w:rPr>
          <w:rFonts w:ascii="Kalinga" w:hAnsi="Kalinga" w:eastAsia="Times New Roman" w:cs="Arial"/>
          <w:sz w:val="18"/>
          <w:szCs w:val="18"/>
        </w:rPr>
        <w:t>stima</w:t>
      </w:r>
      <w:proofErr w:type="spellEnd"/>
      <w:r w:rsidRPr="73EB78CC" w:rsidR="4990E699">
        <w:rPr>
          <w:rFonts w:ascii="Kalinga" w:hAnsi="Kalinga" w:eastAsia="Times New Roman" w:cs="Arial"/>
          <w:sz w:val="18"/>
          <w:szCs w:val="18"/>
        </w:rPr>
        <w:t xml:space="preserve"> una codifica di circa 300/350 </w:t>
      </w:r>
      <w:proofErr w:type="spellStart"/>
      <w:r w:rsidRPr="73EB78CC" w:rsidR="4990E699">
        <w:rPr>
          <w:rFonts w:ascii="Kalinga" w:hAnsi="Kalinga" w:eastAsia="Times New Roman" w:cs="Arial"/>
          <w:sz w:val="18"/>
          <w:szCs w:val="18"/>
        </w:rPr>
        <w:t>soggetti</w:t>
      </w:r>
      <w:proofErr w:type="spellEnd"/>
      <w:r w:rsidRPr="73EB78CC" w:rsidR="4990E699">
        <w:rPr>
          <w:rFonts w:ascii="Kalinga" w:hAnsi="Kalinga" w:eastAsia="Times New Roman" w:cs="Arial"/>
          <w:sz w:val="18"/>
          <w:szCs w:val="18"/>
        </w:rPr>
        <w:t xml:space="preserve"> al </w:t>
      </w:r>
      <w:proofErr w:type="spellStart"/>
      <w:r w:rsidRPr="73EB78CC" w:rsidR="4990E699">
        <w:rPr>
          <w:rFonts w:ascii="Kalinga" w:hAnsi="Kalinga" w:eastAsia="Times New Roman" w:cs="Arial"/>
          <w:sz w:val="18"/>
          <w:szCs w:val="18"/>
        </w:rPr>
        <w:t>giorno</w:t>
      </w:r>
      <w:proofErr w:type="spellEnd"/>
      <w:r w:rsidRPr="73EB78CC" w:rsidR="4990E699">
        <w:rPr>
          <w:rFonts w:ascii="Kalinga" w:hAnsi="Kalinga" w:eastAsia="Times New Roman" w:cs="Arial"/>
          <w:sz w:val="18"/>
          <w:szCs w:val="18"/>
        </w:rPr>
        <w:t xml:space="preserve">. </w:t>
      </w:r>
      <w:r w:rsidRPr="73EB78CC" w:rsidR="16610659">
        <w:rPr>
          <w:rFonts w:ascii="Kalinga" w:hAnsi="Kalinga" w:eastAsia="Calibri" w:cs=""/>
          <w:sz w:val="18"/>
          <w:szCs w:val="18"/>
        </w:rPr>
        <w:t xml:space="preserve"> </w:t>
      </w:r>
    </w:p>
    <w:p w:rsidRPr="00F27791" w:rsidR="008A1FA0" w:rsidP="00B60A40" w:rsidRDefault="008A1FA0" w14:paraId="376BC182" w14:textId="3BEB5884">
      <w:pPr>
        <w:rPr>
          <w:rFonts w:cs="Kalinga"/>
        </w:rPr>
      </w:pPr>
    </w:p>
    <w:p w:rsidRPr="00F27791" w:rsidR="008A1FA0" w:rsidP="00B60A40" w:rsidRDefault="008A1FA0" w14:paraId="4EAF93F2" w14:textId="40CB9C81">
      <w:pPr>
        <w:rPr>
          <w:rFonts w:cs="Kalinga"/>
        </w:rPr>
      </w:pPr>
    </w:p>
    <w:p w:rsidR="004819EA" w:rsidP="73EB78CC" w:rsidRDefault="004819EA" w14:paraId="0A21A67A" w14:textId="7AE221EB">
      <w:pPr>
        <w:pStyle w:val="Titolo2"/>
        <w:rPr>
          <w:rFonts w:ascii="Kalinga" w:hAnsi="Kalinga" w:eastAsia="Kalinga" w:cs="Kalinga" w:asciiTheme="minorAscii" w:hAnsiTheme="minorAscii" w:eastAsiaTheme="minorAscii" w:cstheme="minorAscii"/>
          <w:b w:val="1"/>
          <w:bCs w:val="1"/>
          <w:color w:val="538135" w:themeColor="accent6" w:themeTint="FF" w:themeShade="BF"/>
          <w:sz w:val="24"/>
          <w:szCs w:val="24"/>
        </w:rPr>
      </w:pPr>
      <w:bookmarkStart w:name="_Toc1894689199" w:id="232328825"/>
      <w:r w:rsidR="4A0DE85D">
        <w:rPr/>
        <w:t xml:space="preserve">Importazione </w:t>
      </w:r>
      <w:r w:rsidR="1DD2D603">
        <w:rPr/>
        <w:t xml:space="preserve">specifica </w:t>
      </w:r>
      <w:r w:rsidR="4A0DE85D">
        <w:rPr/>
        <w:t>da procedura Albo Scrutatori di City-People</w:t>
      </w:r>
      <w:bookmarkEnd w:id="232328825"/>
    </w:p>
    <w:p w:rsidR="004819EA" w:rsidP="73EB78CC" w:rsidRDefault="004819EA" w14:paraId="23DB6B86" w14:textId="3F2887AA">
      <w:pPr>
        <w:pStyle w:val="Normale"/>
        <w:rPr>
          <w:rFonts w:ascii="Kalinga" w:hAnsi="Kalinga" w:eastAsia="Calibri" w:cs=""/>
          <w:sz w:val="18"/>
          <w:szCs w:val="18"/>
        </w:rPr>
      </w:pPr>
    </w:p>
    <w:p w:rsidR="4A0DE85D" w:rsidP="73EB78CC" w:rsidRDefault="4A0DE85D" w14:paraId="770364D1" w14:textId="50FCDB88">
      <w:pPr>
        <w:pStyle w:val="Normale"/>
        <w:rPr>
          <w:rFonts w:ascii="Kalinga" w:hAnsi="Kalinga" w:eastAsia="Calibri" w:cs=""/>
          <w:sz w:val="18"/>
          <w:szCs w:val="18"/>
        </w:rPr>
      </w:pPr>
      <w:r w:rsidRPr="73EB78CC" w:rsidR="4A0DE85D">
        <w:rPr>
          <w:rFonts w:ascii="Kalinga" w:hAnsi="Kalinga" w:eastAsia="Calibri" w:cs=""/>
          <w:sz w:val="18"/>
          <w:szCs w:val="18"/>
        </w:rPr>
        <w:t>Questa tipologia di operatività viene effettuata direttamente dall’operatore dell’Ente e al bisogno richiede il supporto remoto formativo</w:t>
      </w:r>
      <w:r w:rsidRPr="73EB78CC" w:rsidR="0D1E04E3">
        <w:rPr>
          <w:rFonts w:ascii="Kalinga" w:hAnsi="Kalinga" w:eastAsia="Calibri" w:cs=""/>
          <w:sz w:val="18"/>
          <w:szCs w:val="18"/>
        </w:rPr>
        <w:t xml:space="preserve"> durante l’esecuzione</w:t>
      </w:r>
      <w:r w:rsidRPr="73EB78CC" w:rsidR="4A0DE85D">
        <w:rPr>
          <w:rFonts w:ascii="Kalinga" w:hAnsi="Kalinga" w:eastAsia="Calibri" w:cs=""/>
          <w:sz w:val="18"/>
          <w:szCs w:val="18"/>
        </w:rPr>
        <w:t>. Si stima</w:t>
      </w:r>
      <w:r w:rsidRPr="73EB78CC" w:rsidR="7F200885">
        <w:rPr>
          <w:rFonts w:ascii="Kalinga" w:hAnsi="Kalinga" w:eastAsia="Calibri" w:cs=""/>
          <w:sz w:val="18"/>
          <w:szCs w:val="18"/>
        </w:rPr>
        <w:t>no</w:t>
      </w:r>
      <w:r w:rsidRPr="73EB78CC" w:rsidR="4A0DE85D">
        <w:rPr>
          <w:rFonts w:ascii="Kalinga" w:hAnsi="Kalinga" w:eastAsia="Calibri" w:cs=""/>
          <w:sz w:val="18"/>
          <w:szCs w:val="18"/>
        </w:rPr>
        <w:t xml:space="preserve"> circa </w:t>
      </w:r>
      <w:r w:rsidRPr="73EB78CC" w:rsidR="2678944C">
        <w:rPr>
          <w:rFonts w:ascii="Kalinga" w:hAnsi="Kalinga" w:eastAsia="Calibri" w:cs=""/>
          <w:sz w:val="18"/>
          <w:szCs w:val="18"/>
        </w:rPr>
        <w:t>due ore</w:t>
      </w:r>
      <w:r w:rsidRPr="73EB78CC" w:rsidR="4A0DE85D">
        <w:rPr>
          <w:rFonts w:ascii="Kalinga" w:hAnsi="Kalinga" w:eastAsia="Calibri" w:cs=""/>
          <w:sz w:val="18"/>
          <w:szCs w:val="18"/>
        </w:rPr>
        <w:t xml:space="preserve"> di formazione da remoto. </w:t>
      </w:r>
    </w:p>
    <w:p w:rsidR="73EB78CC" w:rsidP="73EB78CC" w:rsidRDefault="73EB78CC" w14:paraId="1E4F7BB0" w14:textId="079EB5BF">
      <w:pPr>
        <w:pStyle w:val="Normale"/>
        <w:rPr>
          <w:rFonts w:ascii="Kalinga" w:hAnsi="Kalinga" w:eastAsia="Calibri" w:cs=""/>
          <w:sz w:val="18"/>
          <w:szCs w:val="18"/>
        </w:rPr>
      </w:pPr>
    </w:p>
    <w:p w:rsidR="004819EA" w:rsidP="00B60A40" w:rsidRDefault="004819EA" w14:paraId="35DBEDA2" w14:textId="15C8C2DF">
      <w:pPr>
        <w:rPr>
          <w:rFonts w:cs="Kalinga"/>
        </w:rPr>
      </w:pPr>
    </w:p>
    <w:p w:rsidR="004819EA" w:rsidP="00B60A40" w:rsidRDefault="004819EA" w14:paraId="51E89796" w14:textId="630C46A2">
      <w:pPr>
        <w:rPr>
          <w:rFonts w:cs="Kalinga"/>
        </w:rPr>
      </w:pPr>
    </w:p>
    <w:p w:rsidR="004819EA" w:rsidP="00B60A40" w:rsidRDefault="004819EA" w14:paraId="68FE9954" w14:textId="0A4D1B9D">
      <w:pPr>
        <w:rPr>
          <w:rFonts w:cs="Kalinga"/>
        </w:rPr>
      </w:pPr>
    </w:p>
    <w:p w:rsidRPr="00F27791" w:rsidR="004819EA" w:rsidP="00B60A40" w:rsidRDefault="004819EA" w14:paraId="4B28FF52" w14:textId="77777777">
      <w:pPr>
        <w:rPr>
          <w:rFonts w:cs="Kalinga"/>
        </w:rPr>
      </w:pPr>
    </w:p>
    <w:p w:rsidRPr="00F27791" w:rsidR="008A1FA0" w:rsidP="00B60A40" w:rsidRDefault="008A1FA0" w14:paraId="266FEBA6" w14:textId="2EB0073D">
      <w:pPr>
        <w:rPr>
          <w:rFonts w:cs="Kalinga"/>
        </w:rPr>
      </w:pPr>
    </w:p>
    <w:p w:rsidRPr="00F27791" w:rsidR="008A1FA0" w:rsidP="00B60A40" w:rsidRDefault="008A1FA0" w14:paraId="32127106" w14:textId="77777777">
      <w:pPr>
        <w:rPr>
          <w:rFonts w:cs="Kalinga"/>
        </w:rPr>
      </w:pPr>
    </w:p>
    <w:p w:rsidRPr="00F27791" w:rsidR="00405F92" w:rsidP="00405F92" w:rsidRDefault="00405F92" w14:paraId="72DA89EC" w14:textId="77777777">
      <w:pPr>
        <w:pStyle w:val="Intestazione"/>
        <w:tabs>
          <w:tab w:val="left" w:pos="708"/>
        </w:tabs>
        <w:spacing w:before="160"/>
        <w:ind w:right="-676"/>
        <w:rPr>
          <w:rFonts w:cs="Arial"/>
          <w:b/>
          <w:sz w:val="16"/>
        </w:rPr>
      </w:pPr>
      <w:r w:rsidRPr="00F27791">
        <w:rPr>
          <w:rFonts w:cs="Arial"/>
          <w:b/>
          <w:sz w:val="16"/>
        </w:rPr>
        <w:t>PIANO DEI CONTROLLI NECESSARI PER ASSICURARE LA CONFORMITÁ DELLA FORNITURA ALL’ANALISI DEL SERVIZIO</w:t>
      </w:r>
    </w:p>
    <w:p w:rsidRPr="00F27791" w:rsidR="00405F92" w:rsidP="00405F92" w:rsidRDefault="00405F92" w14:paraId="44EA09FC" w14:textId="77777777">
      <w:pPr>
        <w:rPr>
          <w:sz w:val="24"/>
        </w:rPr>
      </w:pPr>
    </w:p>
    <w:tbl>
      <w:tblPr>
        <w:tblW w:w="0" w:type="auto"/>
        <w:tblInd w:w="84"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left w:w="70" w:type="dxa"/>
          <w:right w:w="70" w:type="dxa"/>
        </w:tblCellMar>
        <w:tblLook w:val="0000" w:firstRow="0" w:lastRow="0" w:firstColumn="0" w:lastColumn="0" w:noHBand="0" w:noVBand="0"/>
      </w:tblPr>
      <w:tblGrid>
        <w:gridCol w:w="3556"/>
        <w:gridCol w:w="6032"/>
      </w:tblGrid>
      <w:tr w:rsidRPr="00F27791" w:rsidR="00405F92" w:rsidTr="73EB78CC" w14:paraId="3823EA8C" w14:textId="77777777">
        <w:trPr>
          <w:trHeight w:val="340"/>
        </w:trPr>
        <w:tc>
          <w:tcPr>
            <w:tcW w:w="3556" w:type="dxa"/>
            <w:tcMar/>
            <w:vAlign w:val="center"/>
          </w:tcPr>
          <w:p w:rsidRPr="00F27791" w:rsidR="00405F92" w:rsidP="000B02A5" w:rsidRDefault="00405F92" w14:paraId="618DEE13" w14:textId="77777777">
            <w:pPr>
              <w:pStyle w:val="Intestazione"/>
              <w:tabs>
                <w:tab w:val="left" w:pos="708"/>
              </w:tabs>
              <w:rPr>
                <w:rFonts w:cs="Arial"/>
                <w:sz w:val="16"/>
              </w:rPr>
            </w:pPr>
            <w:r w:rsidRPr="00F27791">
              <w:rPr>
                <w:rFonts w:cs="Arial"/>
                <w:sz w:val="16"/>
              </w:rPr>
              <w:t>CASO DI TEST</w:t>
            </w:r>
          </w:p>
        </w:tc>
        <w:tc>
          <w:tcPr>
            <w:tcW w:w="6032" w:type="dxa"/>
            <w:tcMar/>
            <w:vAlign w:val="center"/>
          </w:tcPr>
          <w:p w:rsidRPr="00F27791" w:rsidR="00405F92" w:rsidP="000B02A5" w:rsidRDefault="00405F92" w14:paraId="1CF32D77" w14:textId="3E0EB02F">
            <w:pPr>
              <w:pStyle w:val="Intestazione"/>
              <w:tabs>
                <w:tab w:val="left" w:pos="708"/>
              </w:tabs>
              <w:rPr>
                <w:rFonts w:cs="Arial"/>
                <w:sz w:val="16"/>
                <w:szCs w:val="16"/>
              </w:rPr>
            </w:pPr>
            <w:r w:rsidRPr="73EB78CC" w:rsidR="13849B47">
              <w:rPr>
                <w:rFonts w:cs="Arial"/>
                <w:sz w:val="16"/>
                <w:szCs w:val="16"/>
              </w:rPr>
              <w:t xml:space="preserve">Archivio del cliente </w:t>
            </w:r>
          </w:p>
        </w:tc>
      </w:tr>
      <w:tr w:rsidRPr="00F27791" w:rsidR="00405F92" w:rsidTr="73EB78CC" w14:paraId="00920411" w14:textId="77777777">
        <w:trPr>
          <w:trHeight w:val="340"/>
        </w:trPr>
        <w:tc>
          <w:tcPr>
            <w:tcW w:w="3556" w:type="dxa"/>
            <w:tcMar/>
            <w:vAlign w:val="center"/>
          </w:tcPr>
          <w:p w:rsidRPr="00F27791" w:rsidR="00405F92" w:rsidP="000B02A5" w:rsidRDefault="00405F92" w14:paraId="54E9DF2A" w14:textId="77777777">
            <w:pPr>
              <w:pStyle w:val="Intestazione"/>
              <w:tabs>
                <w:tab w:val="left" w:pos="708"/>
              </w:tabs>
              <w:rPr>
                <w:rFonts w:cs="Arial"/>
                <w:sz w:val="16"/>
              </w:rPr>
            </w:pPr>
            <w:r w:rsidRPr="00F27791">
              <w:rPr>
                <w:rFonts w:cs="Arial"/>
                <w:sz w:val="16"/>
              </w:rPr>
              <w:t>DATABASE</w:t>
            </w:r>
          </w:p>
        </w:tc>
        <w:tc>
          <w:tcPr>
            <w:tcW w:w="6032" w:type="dxa"/>
            <w:tcMar/>
            <w:vAlign w:val="center"/>
          </w:tcPr>
          <w:p w:rsidRPr="00F27791" w:rsidR="00405F92" w:rsidP="000B02A5" w:rsidRDefault="00405F92" w14:paraId="2B233416" w14:textId="521E5C3E">
            <w:pPr>
              <w:pStyle w:val="Intestazione"/>
              <w:tabs>
                <w:tab w:val="left" w:pos="708"/>
              </w:tabs>
              <w:rPr>
                <w:rFonts w:cs="Arial"/>
                <w:sz w:val="16"/>
                <w:szCs w:val="16"/>
              </w:rPr>
            </w:pPr>
            <w:r w:rsidRPr="73EB78CC" w:rsidR="0E601BA4">
              <w:rPr>
                <w:rFonts w:cs="Arial"/>
                <w:sz w:val="16"/>
                <w:szCs w:val="16"/>
              </w:rPr>
              <w:t>Cityware</w:t>
            </w:r>
          </w:p>
        </w:tc>
      </w:tr>
      <w:tr w:rsidRPr="00F27791" w:rsidR="00405F92" w:rsidTr="73EB78CC" w14:paraId="0950C0B1" w14:textId="77777777">
        <w:trPr>
          <w:trHeight w:val="340"/>
        </w:trPr>
        <w:tc>
          <w:tcPr>
            <w:tcW w:w="3556" w:type="dxa"/>
            <w:tcMar/>
            <w:vAlign w:val="center"/>
          </w:tcPr>
          <w:p w:rsidRPr="00F27791" w:rsidR="00405F92" w:rsidP="000B02A5" w:rsidRDefault="00405F92" w14:paraId="7CB2AC01" w14:textId="77777777">
            <w:pPr>
              <w:pStyle w:val="Intestazione"/>
              <w:tabs>
                <w:tab w:val="left" w:pos="708"/>
              </w:tabs>
              <w:rPr>
                <w:rFonts w:cs="Arial"/>
                <w:sz w:val="16"/>
              </w:rPr>
            </w:pPr>
            <w:r w:rsidRPr="00F27791">
              <w:rPr>
                <w:rFonts w:cs="Arial"/>
                <w:sz w:val="16"/>
              </w:rPr>
              <w:t>LIBRERIA</w:t>
            </w:r>
          </w:p>
        </w:tc>
        <w:tc>
          <w:tcPr>
            <w:tcW w:w="6032" w:type="dxa"/>
            <w:tcMar/>
            <w:vAlign w:val="center"/>
          </w:tcPr>
          <w:p w:rsidRPr="00F27791" w:rsidR="00405F92" w:rsidP="000B02A5" w:rsidRDefault="00405F92" w14:paraId="6D7DAC88" w14:textId="1604736A">
            <w:pPr>
              <w:pStyle w:val="Intestazione"/>
              <w:tabs>
                <w:tab w:val="left" w:pos="708"/>
              </w:tabs>
              <w:rPr>
                <w:rFonts w:cs="Arial"/>
                <w:sz w:val="16"/>
                <w:szCs w:val="16"/>
              </w:rPr>
            </w:pPr>
            <w:r w:rsidRPr="73EB78CC" w:rsidR="31643804">
              <w:rPr>
                <w:rFonts w:cs="Arial"/>
                <w:sz w:val="16"/>
                <w:szCs w:val="16"/>
              </w:rPr>
              <w:t>Cityware</w:t>
            </w:r>
          </w:p>
        </w:tc>
      </w:tr>
      <w:tr w:rsidRPr="00F27791" w:rsidR="00405F92" w:rsidTr="73EB78CC" w14:paraId="1EACEB46" w14:textId="77777777">
        <w:trPr>
          <w:trHeight w:val="340"/>
        </w:trPr>
        <w:tc>
          <w:tcPr>
            <w:tcW w:w="3556" w:type="dxa"/>
            <w:tcMar/>
            <w:vAlign w:val="center"/>
          </w:tcPr>
          <w:p w:rsidRPr="00F27791" w:rsidR="00405F92" w:rsidP="000B02A5" w:rsidRDefault="00405F92" w14:paraId="79FCED56" w14:textId="77777777">
            <w:pPr>
              <w:pStyle w:val="Intestazione"/>
              <w:tabs>
                <w:tab w:val="left" w:pos="708"/>
              </w:tabs>
              <w:rPr>
                <w:rFonts w:cs="Arial"/>
                <w:sz w:val="16"/>
              </w:rPr>
            </w:pPr>
            <w:r w:rsidRPr="00F27791">
              <w:rPr>
                <w:rFonts w:cs="Arial"/>
                <w:sz w:val="16"/>
              </w:rPr>
              <w:t>SPECIFICHE DEI TEST (NORME E LEGGI)</w:t>
            </w:r>
          </w:p>
        </w:tc>
        <w:tc>
          <w:tcPr>
            <w:tcW w:w="6032" w:type="dxa"/>
            <w:tcMar/>
            <w:vAlign w:val="center"/>
          </w:tcPr>
          <w:p w:rsidRPr="00F27791" w:rsidR="00405F92" w:rsidP="000B02A5" w:rsidRDefault="00405F92" w14:paraId="7729EE6E" w14:textId="77777777">
            <w:pPr>
              <w:pStyle w:val="Intestazione"/>
              <w:tabs>
                <w:tab w:val="left" w:pos="708"/>
              </w:tabs>
              <w:rPr>
                <w:rFonts w:cs="Arial"/>
                <w:sz w:val="16"/>
                <w:szCs w:val="16"/>
              </w:rPr>
            </w:pPr>
          </w:p>
        </w:tc>
      </w:tr>
    </w:tbl>
    <w:p w:rsidRPr="00F27791" w:rsidR="00405F92" w:rsidP="00405F92" w:rsidRDefault="00405F92" w14:paraId="6ACA92E6" w14:textId="77777777">
      <w:pPr>
        <w:rPr>
          <w:rFonts w:cs="Arial"/>
        </w:rPr>
      </w:pPr>
    </w:p>
    <w:p w:rsidRPr="00F27791" w:rsidR="00405F92" w:rsidP="00405F92" w:rsidRDefault="00405F92" w14:paraId="787283C7" w14:textId="77777777">
      <w:pPr>
        <w:rPr>
          <w:rFonts w:cs="Arial"/>
        </w:rPr>
      </w:pPr>
    </w:p>
    <w:p w:rsidRPr="00F27791" w:rsidR="00405F92" w:rsidP="00405F92" w:rsidRDefault="00405F92" w14:paraId="5C365DCE" w14:textId="77777777">
      <w:pPr>
        <w:rPr>
          <w:rFonts w:cs="Arial"/>
        </w:rPr>
      </w:pPr>
    </w:p>
    <w:p w:rsidRPr="00F27791" w:rsidR="00405F92" w:rsidP="00405F92" w:rsidRDefault="00405F92" w14:paraId="2CB9930F" w14:textId="77777777">
      <w:pPr>
        <w:rPr>
          <w:rFonts w:cs="Arial"/>
        </w:rPr>
      </w:pPr>
    </w:p>
    <w:p w:rsidRPr="00F27791" w:rsidR="00437A1F" w:rsidP="00B60A40" w:rsidRDefault="00437A1F" w14:paraId="6845AF86" w14:textId="0C7C5A12">
      <w:pPr>
        <w:rPr>
          <w:rFonts w:cs="Kalinga"/>
        </w:rPr>
      </w:pPr>
    </w:p>
    <w:sectPr w:rsidRPr="00F27791" w:rsidR="00437A1F" w:rsidSect="008A1FA0">
      <w:headerReference w:type="default" r:id="rId18"/>
      <w:footerReference w:type="default" r:id="rId19"/>
      <w:pgSz w:w="11900" w:h="16840" w:orient="portrait"/>
      <w:pgMar w:top="1701" w:right="851" w:bottom="1701" w:left="851" w:header="0"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383" w:rsidP="007D1D44" w:rsidRDefault="00322383" w14:paraId="6867FCDA" w14:textId="77777777">
      <w:r>
        <w:separator/>
      </w:r>
    </w:p>
  </w:endnote>
  <w:endnote w:type="continuationSeparator" w:id="0">
    <w:p w:rsidR="00322383" w:rsidP="007D1D44" w:rsidRDefault="00322383" w14:paraId="02AF6DC9" w14:textId="77777777">
      <w:r>
        <w:continuationSeparator/>
      </w:r>
    </w:p>
  </w:endnote>
  <w:endnote w:type="continuationNotice" w:id="1">
    <w:p w:rsidR="00322383" w:rsidRDefault="00322383" w14:paraId="46E1BAE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altName w:val="Kalinga"/>
    <w:charset w:val="00"/>
    <w:family w:val="swiss"/>
    <w:pitch w:val="variable"/>
    <w:sig w:usb0="0008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F7FEB" w:rsidP="00F66D5D" w:rsidRDefault="00C037CF" w14:paraId="7A89132A" w14:textId="1D6EC1E4">
    <w:pPr>
      <w:pStyle w:val="Pidipagina"/>
      <w:ind w:left="-851" w:right="-851"/>
    </w:pPr>
    <w:r>
      <w:rPr>
        <w:noProof/>
        <w:lang w:eastAsia="it-IT"/>
      </w:rPr>
      <w:drawing>
        <wp:anchor distT="0" distB="0" distL="114300" distR="114300" simplePos="0" relativeHeight="251659264" behindDoc="1" locked="1" layoutInCell="1" allowOverlap="1" wp14:anchorId="3D10FF5A" wp14:editId="0E0D159F">
          <wp:simplePos x="0" y="0"/>
          <wp:positionH relativeFrom="margin">
            <wp:posOffset>-76200</wp:posOffset>
          </wp:positionH>
          <wp:positionV relativeFrom="margin">
            <wp:posOffset>8786495</wp:posOffset>
          </wp:positionV>
          <wp:extent cx="6463665" cy="449580"/>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rgroup_CI_footer.png"/>
                  <pic:cNvPicPr/>
                </pic:nvPicPr>
                <pic:blipFill>
                  <a:blip r:embed="rId1">
                    <a:extLst>
                      <a:ext uri="{28A0092B-C50C-407E-A947-70E740481C1C}">
                        <a14:useLocalDpi xmlns:a14="http://schemas.microsoft.com/office/drawing/2010/main" val="0"/>
                      </a:ext>
                    </a:extLst>
                  </a:blip>
                  <a:stretch>
                    <a:fillRect/>
                  </a:stretch>
                </pic:blipFill>
                <pic:spPr>
                  <a:xfrm>
                    <a:off x="0" y="0"/>
                    <a:ext cx="6463665" cy="4495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383" w:rsidP="007D1D44" w:rsidRDefault="00322383" w14:paraId="0BE36781" w14:textId="77777777">
      <w:r>
        <w:separator/>
      </w:r>
    </w:p>
  </w:footnote>
  <w:footnote w:type="continuationSeparator" w:id="0">
    <w:p w:rsidR="00322383" w:rsidP="007D1D44" w:rsidRDefault="00322383" w14:paraId="4BD67BFF" w14:textId="77777777">
      <w:r>
        <w:continuationSeparator/>
      </w:r>
    </w:p>
  </w:footnote>
  <w:footnote w:type="continuationNotice" w:id="1">
    <w:p w:rsidR="00322383" w:rsidRDefault="00322383" w14:paraId="3B5B305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p w:rsidR="000F7FEB" w:rsidP="00F66D5D" w:rsidRDefault="00CB6ED4" w14:paraId="37A2BCB4" w14:textId="3FC4E522">
    <w:pPr>
      <w:pStyle w:val="Intestazione"/>
      <w:ind w:left="-851" w:right="-851"/>
    </w:pPr>
    <w:r>
      <w:rPr>
        <w:noProof/>
      </w:rPr>
      <mc:AlternateContent>
        <mc:Choice Requires="wps">
          <w:drawing>
            <wp:anchor distT="0" distB="0" distL="114300" distR="114300" simplePos="0" relativeHeight="251663360" behindDoc="0" locked="0" layoutInCell="1" allowOverlap="1" wp14:anchorId="7F9719D2" wp14:editId="62C690A3">
              <wp:simplePos x="0" y="0"/>
              <wp:positionH relativeFrom="rightMargin">
                <wp:posOffset>0</wp:posOffset>
              </wp:positionH>
              <wp:positionV relativeFrom="paragraph">
                <wp:posOffset>651510</wp:posOffset>
              </wp:positionV>
              <wp:extent cx="445273" cy="349857"/>
              <wp:effectExtent l="0" t="0" r="0" b="0"/>
              <wp:wrapSquare wrapText="bothSides"/>
              <wp:docPr id="1" name="Elaborazione alternativ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273" cy="349857"/>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Pr="000F3A24" w:rsidR="00CB6ED4" w:rsidP="00CB6ED4" w:rsidRDefault="00CB6ED4" w14:paraId="4455230D" w14:textId="77777777">
                          <w:pPr>
                            <w:pStyle w:val="Pidipagina"/>
                            <w:pBdr>
                              <w:top w:val="single" w:color="A5A5A5" w:themeColor="accent3" w:sz="12" w:space="1"/>
                              <w:bottom w:val="single" w:color="A5A5A5" w:themeColor="accent3" w:sz="48" w:space="1"/>
                            </w:pBdr>
                            <w:jc w:val="center"/>
                            <w:rPr>
                              <w:sz w:val="20"/>
                              <w:szCs w:val="20"/>
                            </w:rPr>
                          </w:pPr>
                          <w:r w:rsidRPr="000F3A24">
                            <w:rPr>
                              <w:sz w:val="20"/>
                              <w:szCs w:val="20"/>
                            </w:rPr>
                            <w:fldChar w:fldCharType="begin"/>
                          </w:r>
                          <w:r w:rsidRPr="000F3A24">
                            <w:rPr>
                              <w:sz w:val="20"/>
                              <w:szCs w:val="20"/>
                            </w:rPr>
                            <w:instrText>PAGE    \* MERGEFORMAT</w:instrText>
                          </w:r>
                          <w:r w:rsidRPr="000F3A24">
                            <w:rPr>
                              <w:sz w:val="20"/>
                              <w:szCs w:val="20"/>
                            </w:rPr>
                            <w:fldChar w:fldCharType="separate"/>
                          </w:r>
                          <w:r w:rsidRPr="000F3A24">
                            <w:rPr>
                              <w:sz w:val="20"/>
                              <w:szCs w:val="20"/>
                            </w:rPr>
                            <w:t>1</w:t>
                          </w:r>
                          <w:r w:rsidRPr="000F3A24">
                            <w:rPr>
                              <w:sz w:val="20"/>
                              <w:szCs w:val="20"/>
                            </w:rPr>
                            <w:fldChar w:fldCharType="end"/>
                          </w:r>
                        </w:p>
                      </w:txbxContent>
                    </wps:txbx>
                    <wps:bodyPr rot="0" vert="horz" wrap="square" lIns="91440" tIns="45720" rIns="91440" bIns="45720" anchor="t" anchorCtr="0" upright="1">
                      <a:noAutofit/>
                    </wps:bodyPr>
                  </wps:wsp>
                </a:graphicData>
              </a:graphic>
            </wp:anchor>
          </w:drawing>
        </mc:Choice>
        <mc:Fallback>
          <w:pict>
            <v:shapetype id="_x0000_t176" coordsize="21600,21600" o:spt="176" adj="2700" path="m@0,qx0@0l0@2qy@0,21600l@1,21600qx21600@2l21600@0qy@1,xe" w14:anchorId="7F9719D2">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Elaborazione alternativa 1" style="position:absolute;left:0;text-align:left;margin-left:0;margin-top:51.3pt;width:35.05pt;height:27.55pt;z-index:251663360;visibility:visible;mso-wrap-style:square;mso-wrap-distance-left:9pt;mso-wrap-distance-top:0;mso-wrap-distance-right:9pt;mso-wrap-distance-bottom:0;mso-position-horizontal:absolute;mso-position-horizontal-relative:right-margin-area;mso-position-vertical:absolute;mso-position-vertical-relative:text;v-text-anchor:top" o:spid="_x0000_s1026" filled="f" fillcolor="#5c83b4" stroked="f" strokecolor="#737373"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">
              <v:textbox>
                <w:txbxContent>
                  <w:p w:rsidRPr="000F3A24" w:rsidR="00CB6ED4" w:rsidP="00CB6ED4" w:rsidRDefault="00CB6ED4" w14:paraId="4455230D" w14:textId="77777777">
                    <w:pPr>
                      <w:pStyle w:val="Pidipagina"/>
                      <w:pBdr>
                        <w:top w:val="single" w:color="A5A5A5" w:themeColor="accent3" w:sz="12" w:space="1"/>
                        <w:bottom w:val="single" w:color="A5A5A5" w:themeColor="accent3" w:sz="48" w:space="1"/>
                      </w:pBdr>
                      <w:jc w:val="center"/>
                      <w:rPr>
                        <w:sz w:val="20"/>
                        <w:szCs w:val="20"/>
                      </w:rPr>
                    </w:pPr>
                    <w:r w:rsidRPr="000F3A24">
                      <w:rPr>
                        <w:sz w:val="20"/>
                        <w:szCs w:val="20"/>
                      </w:rPr>
                      <w:fldChar w:fldCharType="begin"/>
                    </w:r>
                    <w:r w:rsidRPr="000F3A24">
                      <w:rPr>
                        <w:sz w:val="20"/>
                        <w:szCs w:val="20"/>
                      </w:rPr>
                      <w:instrText>PAGE    \* MERGEFORMAT</w:instrText>
                    </w:r>
                    <w:r w:rsidRPr="000F3A24">
                      <w:rPr>
                        <w:sz w:val="20"/>
                        <w:szCs w:val="20"/>
                      </w:rPr>
                      <w:fldChar w:fldCharType="separate"/>
                    </w:r>
                    <w:r w:rsidRPr="000F3A24">
                      <w:rPr>
                        <w:sz w:val="20"/>
                        <w:szCs w:val="20"/>
                      </w:rPr>
                      <w:t>1</w:t>
                    </w:r>
                    <w:r w:rsidRPr="000F3A24">
                      <w:rPr>
                        <w:sz w:val="20"/>
                        <w:szCs w:val="20"/>
                      </w:rPr>
                      <w:fldChar w:fldCharType="end"/>
                    </w:r>
                  </w:p>
                </w:txbxContent>
              </v:textbox>
              <w10:wrap type="square" anchorx="margin"/>
            </v:shape>
          </w:pict>
        </mc:Fallback>
      </mc:AlternateContent>
    </w:r>
    <w:r w:rsidR="00C037CF">
      <w:rPr>
        <w:noProof/>
        <w:lang w:eastAsia="it-IT"/>
      </w:rPr>
      <w:drawing>
        <wp:anchor distT="0" distB="0" distL="114300" distR="114300" simplePos="0" relativeHeight="251661312" behindDoc="1" locked="1" layoutInCell="1" allowOverlap="1" wp14:anchorId="63567F39" wp14:editId="7BA256D7">
          <wp:simplePos x="0" y="0"/>
          <wp:positionH relativeFrom="margin">
            <wp:align>right</wp:align>
          </wp:positionH>
          <wp:positionV relativeFrom="page">
            <wp:posOffset>365760</wp:posOffset>
          </wp:positionV>
          <wp:extent cx="6476365" cy="316230"/>
          <wp:effectExtent l="0" t="0" r="635"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rgroup_CI_testata.png"/>
                  <pic:cNvPicPr/>
                </pic:nvPicPr>
                <pic:blipFill>
                  <a:blip r:embed="rId1">
                    <a:extLst>
                      <a:ext uri="{28A0092B-C50C-407E-A947-70E740481C1C}">
                        <a14:useLocalDpi xmlns:a14="http://schemas.microsoft.com/office/drawing/2010/main" val="0"/>
                      </a:ext>
                    </a:extLst>
                  </a:blip>
                  <a:stretch>
                    <a:fillRect/>
                  </a:stretch>
                </pic:blipFill>
                <pic:spPr>
                  <a:xfrm>
                    <a:off x="0" y="0"/>
                    <a:ext cx="6476365" cy="31623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int2:observations>
    <int2:bookmark int2:bookmarkName="_Int_QWSw8w8g" int2:invalidationBookmarkName="" int2:hashCode="ZRy1qmRfKESi4C" int2:id="avn2HE72">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4">
    <w:nsid w:val="345152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9F872FD"/>
    <w:multiLevelType w:val="hybridMultilevel"/>
    <w:tmpl w:val="6C0ED4D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1FFF278F"/>
    <w:multiLevelType w:val="hybridMultilevel"/>
    <w:tmpl w:val="EB0E13A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2E13BCB"/>
    <w:multiLevelType w:val="hybridMultilevel"/>
    <w:tmpl w:val="1DEC6ED2"/>
    <w:lvl w:ilvl="0" w:tplc="3350CB4E">
      <w:start w:val="1"/>
      <w:numFmt w:val="bullet"/>
      <w:lvlText w:val="-"/>
      <w:lvlJc w:val="left"/>
      <w:pPr>
        <w:ind w:left="720" w:hanging="360"/>
      </w:pPr>
      <w:rPr>
        <w:rFonts w:hint="default" w:ascii="Arial" w:hAnsi="Arial" w:eastAsia="Times New Roman" w:cs="Arial"/>
      </w:rPr>
    </w:lvl>
    <w:lvl w:ilvl="1" w:tplc="04100003">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cs="Courier New"/>
      </w:rPr>
    </w:lvl>
    <w:lvl w:ilvl="8" w:tplc="04100005">
      <w:start w:val="1"/>
      <w:numFmt w:val="bullet"/>
      <w:lvlText w:val=""/>
      <w:lvlJc w:val="left"/>
      <w:pPr>
        <w:ind w:left="6480" w:hanging="360"/>
      </w:pPr>
      <w:rPr>
        <w:rFonts w:hint="default" w:ascii="Wingdings" w:hAnsi="Wingdings"/>
      </w:rPr>
    </w:lvl>
  </w:abstractNum>
  <w:abstractNum w:abstractNumId="3" w15:restartNumberingAfterBreak="0">
    <w:nsid w:val="28015AC8"/>
    <w:multiLevelType w:val="hybridMultilevel"/>
    <w:tmpl w:val="058AFF4A"/>
    <w:lvl w:ilvl="0" w:tplc="0410000B">
      <w:start w:val="1"/>
      <w:numFmt w:val="bullet"/>
      <w:lvlText w:val=""/>
      <w:lvlJc w:val="left"/>
      <w:pPr>
        <w:ind w:left="1440" w:hanging="360"/>
      </w:pPr>
      <w:rPr>
        <w:rFonts w:hint="default" w:ascii="Wingdings" w:hAnsi="Wingdings"/>
      </w:rPr>
    </w:lvl>
    <w:lvl w:ilvl="1" w:tplc="04100003" w:tentative="1">
      <w:start w:val="1"/>
      <w:numFmt w:val="bullet"/>
      <w:lvlText w:val="o"/>
      <w:lvlJc w:val="left"/>
      <w:pPr>
        <w:ind w:left="2160" w:hanging="360"/>
      </w:pPr>
      <w:rPr>
        <w:rFonts w:hint="default" w:ascii="Courier New" w:hAnsi="Courier New" w:cs="Courier New"/>
      </w:rPr>
    </w:lvl>
    <w:lvl w:ilvl="2" w:tplc="04100005" w:tentative="1">
      <w:start w:val="1"/>
      <w:numFmt w:val="bullet"/>
      <w:lvlText w:val=""/>
      <w:lvlJc w:val="left"/>
      <w:pPr>
        <w:ind w:left="2880" w:hanging="360"/>
      </w:pPr>
      <w:rPr>
        <w:rFonts w:hint="default" w:ascii="Wingdings" w:hAnsi="Wingdings"/>
      </w:rPr>
    </w:lvl>
    <w:lvl w:ilvl="3" w:tplc="04100001" w:tentative="1">
      <w:start w:val="1"/>
      <w:numFmt w:val="bullet"/>
      <w:lvlText w:val=""/>
      <w:lvlJc w:val="left"/>
      <w:pPr>
        <w:ind w:left="3600" w:hanging="360"/>
      </w:pPr>
      <w:rPr>
        <w:rFonts w:hint="default" w:ascii="Symbol" w:hAnsi="Symbol"/>
      </w:rPr>
    </w:lvl>
    <w:lvl w:ilvl="4" w:tplc="04100003" w:tentative="1">
      <w:start w:val="1"/>
      <w:numFmt w:val="bullet"/>
      <w:lvlText w:val="o"/>
      <w:lvlJc w:val="left"/>
      <w:pPr>
        <w:ind w:left="4320" w:hanging="360"/>
      </w:pPr>
      <w:rPr>
        <w:rFonts w:hint="default" w:ascii="Courier New" w:hAnsi="Courier New" w:cs="Courier New"/>
      </w:rPr>
    </w:lvl>
    <w:lvl w:ilvl="5" w:tplc="04100005" w:tentative="1">
      <w:start w:val="1"/>
      <w:numFmt w:val="bullet"/>
      <w:lvlText w:val=""/>
      <w:lvlJc w:val="left"/>
      <w:pPr>
        <w:ind w:left="5040" w:hanging="360"/>
      </w:pPr>
      <w:rPr>
        <w:rFonts w:hint="default" w:ascii="Wingdings" w:hAnsi="Wingdings"/>
      </w:rPr>
    </w:lvl>
    <w:lvl w:ilvl="6" w:tplc="04100001" w:tentative="1">
      <w:start w:val="1"/>
      <w:numFmt w:val="bullet"/>
      <w:lvlText w:val=""/>
      <w:lvlJc w:val="left"/>
      <w:pPr>
        <w:ind w:left="5760" w:hanging="360"/>
      </w:pPr>
      <w:rPr>
        <w:rFonts w:hint="default" w:ascii="Symbol" w:hAnsi="Symbol"/>
      </w:rPr>
    </w:lvl>
    <w:lvl w:ilvl="7" w:tplc="04100003" w:tentative="1">
      <w:start w:val="1"/>
      <w:numFmt w:val="bullet"/>
      <w:lvlText w:val="o"/>
      <w:lvlJc w:val="left"/>
      <w:pPr>
        <w:ind w:left="6480" w:hanging="360"/>
      </w:pPr>
      <w:rPr>
        <w:rFonts w:hint="default" w:ascii="Courier New" w:hAnsi="Courier New" w:cs="Courier New"/>
      </w:rPr>
    </w:lvl>
    <w:lvl w:ilvl="8" w:tplc="04100005" w:tentative="1">
      <w:start w:val="1"/>
      <w:numFmt w:val="bullet"/>
      <w:lvlText w:val=""/>
      <w:lvlJc w:val="left"/>
      <w:pPr>
        <w:ind w:left="7200" w:hanging="360"/>
      </w:pPr>
      <w:rPr>
        <w:rFonts w:hint="default" w:ascii="Wingdings" w:hAnsi="Wingdings"/>
      </w:rPr>
    </w:lvl>
  </w:abstractNum>
  <w:abstractNum w:abstractNumId="4" w15:restartNumberingAfterBreak="0">
    <w:nsid w:val="33DA68ED"/>
    <w:multiLevelType w:val="hybridMultilevel"/>
    <w:tmpl w:val="FE18AAAE"/>
    <w:lvl w:ilvl="0" w:tplc="6FC67CDC">
      <w:start w:val="1"/>
      <w:numFmt w:val="bullet"/>
      <w:lvlText w:val="-"/>
      <w:lvlJc w:val="left"/>
      <w:pPr>
        <w:ind w:left="720" w:hanging="360"/>
      </w:pPr>
      <w:rPr>
        <w:rFonts w:hint="default" w:ascii="Arial" w:hAnsi="Arial" w:eastAsia="Times New Roman" w:cs="Arial"/>
        <w:lang w:val="es-ES_tradn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35232C8B"/>
    <w:multiLevelType w:val="hybridMultilevel"/>
    <w:tmpl w:val="12B4CDFC"/>
    <w:lvl w:ilvl="0" w:tplc="3350CB4E">
      <w:start w:val="1"/>
      <w:numFmt w:val="bullet"/>
      <w:lvlText w:val="-"/>
      <w:lvlJc w:val="left"/>
      <w:pPr>
        <w:ind w:left="770" w:hanging="360"/>
      </w:pPr>
      <w:rPr>
        <w:rFonts w:hint="default" w:ascii="Arial" w:hAnsi="Arial" w:eastAsia="Times New Roman" w:cs="Arial"/>
      </w:rPr>
    </w:lvl>
    <w:lvl w:ilvl="1" w:tplc="04100003" w:tentative="1">
      <w:start w:val="1"/>
      <w:numFmt w:val="bullet"/>
      <w:lvlText w:val="o"/>
      <w:lvlJc w:val="left"/>
      <w:pPr>
        <w:ind w:left="1490" w:hanging="360"/>
      </w:pPr>
      <w:rPr>
        <w:rFonts w:hint="default" w:ascii="Courier New" w:hAnsi="Courier New" w:cs="Courier New"/>
      </w:rPr>
    </w:lvl>
    <w:lvl w:ilvl="2" w:tplc="04100005" w:tentative="1">
      <w:start w:val="1"/>
      <w:numFmt w:val="bullet"/>
      <w:lvlText w:val=""/>
      <w:lvlJc w:val="left"/>
      <w:pPr>
        <w:ind w:left="2210" w:hanging="360"/>
      </w:pPr>
      <w:rPr>
        <w:rFonts w:hint="default" w:ascii="Wingdings" w:hAnsi="Wingdings"/>
      </w:rPr>
    </w:lvl>
    <w:lvl w:ilvl="3" w:tplc="04100001" w:tentative="1">
      <w:start w:val="1"/>
      <w:numFmt w:val="bullet"/>
      <w:lvlText w:val=""/>
      <w:lvlJc w:val="left"/>
      <w:pPr>
        <w:ind w:left="2930" w:hanging="360"/>
      </w:pPr>
      <w:rPr>
        <w:rFonts w:hint="default" w:ascii="Symbol" w:hAnsi="Symbol"/>
      </w:rPr>
    </w:lvl>
    <w:lvl w:ilvl="4" w:tplc="04100003" w:tentative="1">
      <w:start w:val="1"/>
      <w:numFmt w:val="bullet"/>
      <w:lvlText w:val="o"/>
      <w:lvlJc w:val="left"/>
      <w:pPr>
        <w:ind w:left="3650" w:hanging="360"/>
      </w:pPr>
      <w:rPr>
        <w:rFonts w:hint="default" w:ascii="Courier New" w:hAnsi="Courier New" w:cs="Courier New"/>
      </w:rPr>
    </w:lvl>
    <w:lvl w:ilvl="5" w:tplc="04100005" w:tentative="1">
      <w:start w:val="1"/>
      <w:numFmt w:val="bullet"/>
      <w:lvlText w:val=""/>
      <w:lvlJc w:val="left"/>
      <w:pPr>
        <w:ind w:left="4370" w:hanging="360"/>
      </w:pPr>
      <w:rPr>
        <w:rFonts w:hint="default" w:ascii="Wingdings" w:hAnsi="Wingdings"/>
      </w:rPr>
    </w:lvl>
    <w:lvl w:ilvl="6" w:tplc="04100001" w:tentative="1">
      <w:start w:val="1"/>
      <w:numFmt w:val="bullet"/>
      <w:lvlText w:val=""/>
      <w:lvlJc w:val="left"/>
      <w:pPr>
        <w:ind w:left="5090" w:hanging="360"/>
      </w:pPr>
      <w:rPr>
        <w:rFonts w:hint="default" w:ascii="Symbol" w:hAnsi="Symbol"/>
      </w:rPr>
    </w:lvl>
    <w:lvl w:ilvl="7" w:tplc="04100003" w:tentative="1">
      <w:start w:val="1"/>
      <w:numFmt w:val="bullet"/>
      <w:lvlText w:val="o"/>
      <w:lvlJc w:val="left"/>
      <w:pPr>
        <w:ind w:left="5810" w:hanging="360"/>
      </w:pPr>
      <w:rPr>
        <w:rFonts w:hint="default" w:ascii="Courier New" w:hAnsi="Courier New" w:cs="Courier New"/>
      </w:rPr>
    </w:lvl>
    <w:lvl w:ilvl="8" w:tplc="04100005" w:tentative="1">
      <w:start w:val="1"/>
      <w:numFmt w:val="bullet"/>
      <w:lvlText w:val=""/>
      <w:lvlJc w:val="left"/>
      <w:pPr>
        <w:ind w:left="6530" w:hanging="360"/>
      </w:pPr>
      <w:rPr>
        <w:rFonts w:hint="default" w:ascii="Wingdings" w:hAnsi="Wingdings"/>
      </w:rPr>
    </w:lvl>
  </w:abstractNum>
  <w:abstractNum w:abstractNumId="6" w15:restartNumberingAfterBreak="0">
    <w:nsid w:val="3F025EE5"/>
    <w:multiLevelType w:val="hybridMultilevel"/>
    <w:tmpl w:val="A9661D76"/>
    <w:lvl w:ilvl="0" w:tplc="5A0E23AA">
      <w:start w:val="1"/>
      <w:numFmt w:val="lowerLetter"/>
      <w:lvlText w:val="%1."/>
      <w:lvlJc w:val="left"/>
      <w:pPr>
        <w:ind w:left="14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423644A6"/>
    <w:multiLevelType w:val="hybridMultilevel"/>
    <w:tmpl w:val="9C088F9A"/>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450D5797"/>
    <w:multiLevelType w:val="hybridMultilevel"/>
    <w:tmpl w:val="25F8E8D0"/>
    <w:lvl w:ilvl="0" w:tplc="17A0D8FA">
      <w:start w:val="1"/>
      <w:numFmt w:val="lowerLetter"/>
      <w:lvlText w:val="%1."/>
      <w:lvlJc w:val="left"/>
      <w:pPr>
        <w:ind w:left="14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537C72E3"/>
    <w:multiLevelType w:val="hybridMultilevel"/>
    <w:tmpl w:val="8C1C7B18"/>
    <w:lvl w:ilvl="0" w:tplc="5762E530">
      <w:numFmt w:val="bullet"/>
      <w:lvlText w:val="-"/>
      <w:lvlJc w:val="left"/>
      <w:pPr>
        <w:ind w:left="720" w:hanging="360"/>
      </w:pPr>
      <w:rPr>
        <w:rFonts w:hint="default" w:ascii="Times New Roman" w:hAnsi="Times New Roman"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0" w15:restartNumberingAfterBreak="0">
    <w:nsid w:val="5C0D37DD"/>
    <w:multiLevelType w:val="hybridMultilevel"/>
    <w:tmpl w:val="FF6CA010"/>
    <w:lvl w:ilvl="0" w:tplc="5762E530">
      <w:numFmt w:val="bullet"/>
      <w:lvlText w:val="-"/>
      <w:lvlJc w:val="left"/>
      <w:pPr>
        <w:ind w:left="720" w:hanging="360"/>
      </w:pPr>
      <w:rPr>
        <w:rFonts w:hint="default" w:ascii="Times New Roman" w:hAnsi="Times New Roman" w:eastAsia="Times New Roman" w:cs="Times New Roman"/>
      </w:rPr>
    </w:lvl>
    <w:lvl w:ilvl="1" w:tplc="04100003">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cs="Courier New"/>
      </w:rPr>
    </w:lvl>
    <w:lvl w:ilvl="8" w:tplc="04100005">
      <w:start w:val="1"/>
      <w:numFmt w:val="bullet"/>
      <w:lvlText w:val=""/>
      <w:lvlJc w:val="left"/>
      <w:pPr>
        <w:ind w:left="6480" w:hanging="360"/>
      </w:pPr>
      <w:rPr>
        <w:rFonts w:hint="default" w:ascii="Wingdings" w:hAnsi="Wingdings"/>
      </w:rPr>
    </w:lvl>
  </w:abstractNum>
  <w:abstractNum w:abstractNumId="11" w15:restartNumberingAfterBreak="0">
    <w:nsid w:val="6A284982"/>
    <w:multiLevelType w:val="hybridMultilevel"/>
    <w:tmpl w:val="9CD8ACB8"/>
    <w:lvl w:ilvl="0" w:tplc="0410000F">
      <w:start w:val="1"/>
      <w:numFmt w:val="decimal"/>
      <w:lvlText w:val="%1."/>
      <w:lvlJc w:val="left"/>
      <w:pPr>
        <w:ind w:left="720" w:hanging="360"/>
      </w:pPr>
    </w:lvl>
    <w:lvl w:ilvl="1" w:tplc="EB500922">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728225E9"/>
    <w:multiLevelType w:val="hybridMultilevel"/>
    <w:tmpl w:val="47BA21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3C81CAB"/>
    <w:multiLevelType w:val="multilevel"/>
    <w:tmpl w:val="12D02504"/>
    <w:lvl w:ilvl="0">
      <w:start w:val="1"/>
      <w:numFmt w:val="decimal"/>
      <w:pStyle w:val="Titolo1"/>
      <w:lvlText w:val="%1."/>
      <w:lvlJc w:val="left"/>
      <w:pPr>
        <w:ind w:left="284" w:firstLine="283"/>
      </w:pPr>
      <w:rPr>
        <w:rFonts w:hint="default"/>
        <w:sz w:val="32"/>
        <w:szCs w:val="24"/>
      </w:rPr>
    </w:lvl>
    <w:lvl w:ilvl="1">
      <w:start w:val="1"/>
      <w:numFmt w:val="decimal"/>
      <w:pStyle w:val="Titolo2"/>
      <w:lvlText w:val="%1.%2"/>
      <w:lvlJc w:val="left"/>
      <w:pPr>
        <w:tabs>
          <w:tab w:val="num" w:pos="710"/>
        </w:tabs>
        <w:ind w:left="688" w:firstLine="22"/>
      </w:pPr>
      <w:rPr>
        <w:rFonts w:hint="default"/>
      </w:rPr>
    </w:lvl>
    <w:lvl w:ilvl="2">
      <w:start w:val="1"/>
      <w:numFmt w:val="decimal"/>
      <w:pStyle w:val="Titolo3"/>
      <w:lvlText w:val="%1.%2.%3"/>
      <w:lvlJc w:val="left"/>
      <w:pPr>
        <w:ind w:left="3482" w:hanging="504"/>
      </w:pPr>
      <w:rPr>
        <w:rFonts w:hint="default"/>
      </w:rPr>
    </w:lvl>
    <w:lvl w:ilvl="3">
      <w:start w:val="1"/>
      <w:numFmt w:val="decimal"/>
      <w:pStyle w:val="Titolo4"/>
      <w:lvlText w:val="%1.%2.%3.%4"/>
      <w:lvlJc w:val="left"/>
      <w:pPr>
        <w:ind w:left="932" w:hanging="648"/>
      </w:pPr>
      <w:rPr>
        <w:rFonts w:hint="default"/>
      </w:rPr>
    </w:lvl>
    <w:lvl w:ilvl="4">
      <w:start w:val="1"/>
      <w:numFmt w:val="decimal"/>
      <w:pStyle w:val="Titolo5"/>
      <w:lvlText w:val="%1.%2.%3.%4.%5."/>
      <w:lvlJc w:val="left"/>
      <w:pPr>
        <w:ind w:left="2232" w:hanging="792"/>
      </w:pPr>
      <w:rPr>
        <w:rFonts w:hint="default"/>
      </w:rPr>
    </w:lvl>
    <w:lvl w:ilvl="5">
      <w:start w:val="1"/>
      <w:numFmt w:val="decimal"/>
      <w:pStyle w:val="Titolo6"/>
      <w:lvlText w:val="%1.%2.%3.%4.%5.%6."/>
      <w:lvlJc w:val="left"/>
      <w:pPr>
        <w:ind w:left="2736" w:hanging="936"/>
      </w:pPr>
      <w:rPr>
        <w:rFonts w:hint="default"/>
      </w:rPr>
    </w:lvl>
    <w:lvl w:ilvl="6">
      <w:start w:val="1"/>
      <w:numFmt w:val="decimal"/>
      <w:pStyle w:val="Titolo7"/>
      <w:lvlText w:val="%1.%2.%3.%4.%5.%6.%7."/>
      <w:lvlJc w:val="left"/>
      <w:pPr>
        <w:ind w:left="3240" w:hanging="1080"/>
      </w:pPr>
      <w:rPr>
        <w:rFonts w:hint="default"/>
      </w:rPr>
    </w:lvl>
    <w:lvl w:ilvl="7">
      <w:start w:val="1"/>
      <w:numFmt w:val="decimal"/>
      <w:pStyle w:val="Titolo8"/>
      <w:lvlText w:val="%1.%2.%3.%4.%5.%6.%7.%8."/>
      <w:lvlJc w:val="left"/>
      <w:pPr>
        <w:ind w:left="3744" w:hanging="1224"/>
      </w:pPr>
      <w:rPr>
        <w:rFonts w:hint="default"/>
      </w:rPr>
    </w:lvl>
    <w:lvl w:ilvl="8">
      <w:start w:val="1"/>
      <w:numFmt w:val="decimal"/>
      <w:pStyle w:val="Titolo9"/>
      <w:lvlText w:val="%1.%2.%3.%4.%5.%6.%7.%8.%9."/>
      <w:lvlJc w:val="left"/>
      <w:pPr>
        <w:ind w:left="4320" w:hanging="1440"/>
      </w:pPr>
      <w:rPr>
        <w:rFonts w:hint="default"/>
      </w:rPr>
    </w:lvl>
  </w:abstractNum>
  <w:num w:numId="17">
    <w:abstractNumId w:val="14"/>
  </w:num>
  <w:num w:numId="1">
    <w:abstractNumId w:val="13"/>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num>
  <w:num w:numId="8">
    <w:abstractNumId w:val="7"/>
  </w:num>
  <w:num w:numId="9">
    <w:abstractNumId w:val="3"/>
  </w:num>
  <w:num w:numId="10">
    <w:abstractNumId w:val="10"/>
  </w:num>
  <w:num w:numId="11">
    <w:abstractNumId w:val="9"/>
  </w:num>
  <w:num w:numId="12">
    <w:abstractNumId w:val="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D44"/>
    <w:rsid w:val="000279BA"/>
    <w:rsid w:val="000C2D79"/>
    <w:rsid w:val="000E4080"/>
    <w:rsid w:val="000F7FEB"/>
    <w:rsid w:val="00112A66"/>
    <w:rsid w:val="00115F88"/>
    <w:rsid w:val="00127E50"/>
    <w:rsid w:val="00162E05"/>
    <w:rsid w:val="0017428D"/>
    <w:rsid w:val="001818CA"/>
    <w:rsid w:val="00183515"/>
    <w:rsid w:val="001B2D0B"/>
    <w:rsid w:val="001E3EA0"/>
    <w:rsid w:val="00201827"/>
    <w:rsid w:val="00217A5F"/>
    <w:rsid w:val="00224265"/>
    <w:rsid w:val="00232226"/>
    <w:rsid w:val="00244059"/>
    <w:rsid w:val="00247F65"/>
    <w:rsid w:val="00251562"/>
    <w:rsid w:val="00262C30"/>
    <w:rsid w:val="00281E5B"/>
    <w:rsid w:val="00282DBF"/>
    <w:rsid w:val="00286916"/>
    <w:rsid w:val="002A17CE"/>
    <w:rsid w:val="002B0EE2"/>
    <w:rsid w:val="002C4291"/>
    <w:rsid w:val="002D06FF"/>
    <w:rsid w:val="002F36E9"/>
    <w:rsid w:val="002F5364"/>
    <w:rsid w:val="00304D87"/>
    <w:rsid w:val="003067E9"/>
    <w:rsid w:val="00311AD7"/>
    <w:rsid w:val="00322383"/>
    <w:rsid w:val="00327251"/>
    <w:rsid w:val="00333E3D"/>
    <w:rsid w:val="003D2723"/>
    <w:rsid w:val="003D5F3C"/>
    <w:rsid w:val="003E3A40"/>
    <w:rsid w:val="003F56D2"/>
    <w:rsid w:val="00405CF0"/>
    <w:rsid w:val="00405F92"/>
    <w:rsid w:val="0043357D"/>
    <w:rsid w:val="004354E8"/>
    <w:rsid w:val="00436986"/>
    <w:rsid w:val="00437A1F"/>
    <w:rsid w:val="00437ACB"/>
    <w:rsid w:val="00441E9A"/>
    <w:rsid w:val="004637D8"/>
    <w:rsid w:val="00470208"/>
    <w:rsid w:val="00470233"/>
    <w:rsid w:val="004819EA"/>
    <w:rsid w:val="0048605E"/>
    <w:rsid w:val="00492EED"/>
    <w:rsid w:val="00496BFF"/>
    <w:rsid w:val="00497E55"/>
    <w:rsid w:val="004A3184"/>
    <w:rsid w:val="004A665F"/>
    <w:rsid w:val="004B2F3F"/>
    <w:rsid w:val="004B5058"/>
    <w:rsid w:val="004E12E2"/>
    <w:rsid w:val="005114EF"/>
    <w:rsid w:val="005179D9"/>
    <w:rsid w:val="00517BE2"/>
    <w:rsid w:val="0052321A"/>
    <w:rsid w:val="00523877"/>
    <w:rsid w:val="00525BEA"/>
    <w:rsid w:val="005320E8"/>
    <w:rsid w:val="00544602"/>
    <w:rsid w:val="00562CBC"/>
    <w:rsid w:val="0058084B"/>
    <w:rsid w:val="005B15F2"/>
    <w:rsid w:val="005D69DA"/>
    <w:rsid w:val="005E4B50"/>
    <w:rsid w:val="005E54B9"/>
    <w:rsid w:val="00613280"/>
    <w:rsid w:val="00622109"/>
    <w:rsid w:val="0065393F"/>
    <w:rsid w:val="00661574"/>
    <w:rsid w:val="00663193"/>
    <w:rsid w:val="00676B14"/>
    <w:rsid w:val="00697C7B"/>
    <w:rsid w:val="006C2A63"/>
    <w:rsid w:val="006D560A"/>
    <w:rsid w:val="0070728C"/>
    <w:rsid w:val="00724E18"/>
    <w:rsid w:val="00741A76"/>
    <w:rsid w:val="007455C8"/>
    <w:rsid w:val="007677E8"/>
    <w:rsid w:val="007A124F"/>
    <w:rsid w:val="007A7C3A"/>
    <w:rsid w:val="007C37C2"/>
    <w:rsid w:val="007D1D44"/>
    <w:rsid w:val="0083195A"/>
    <w:rsid w:val="008527DB"/>
    <w:rsid w:val="0089286F"/>
    <w:rsid w:val="008A1FA0"/>
    <w:rsid w:val="008A2992"/>
    <w:rsid w:val="008B017B"/>
    <w:rsid w:val="008B0FD8"/>
    <w:rsid w:val="008C39F0"/>
    <w:rsid w:val="008E1D9F"/>
    <w:rsid w:val="009208A2"/>
    <w:rsid w:val="009234A9"/>
    <w:rsid w:val="0092645D"/>
    <w:rsid w:val="009608FC"/>
    <w:rsid w:val="00966BDD"/>
    <w:rsid w:val="00966EFA"/>
    <w:rsid w:val="00971709"/>
    <w:rsid w:val="0097257B"/>
    <w:rsid w:val="0098524D"/>
    <w:rsid w:val="00985AF6"/>
    <w:rsid w:val="009E3050"/>
    <w:rsid w:val="009E4C13"/>
    <w:rsid w:val="00A1169D"/>
    <w:rsid w:val="00A33A60"/>
    <w:rsid w:val="00A701AC"/>
    <w:rsid w:val="00A76584"/>
    <w:rsid w:val="00A830FD"/>
    <w:rsid w:val="00A87A6A"/>
    <w:rsid w:val="00A92686"/>
    <w:rsid w:val="00AC3130"/>
    <w:rsid w:val="00AD1EFA"/>
    <w:rsid w:val="00AD24AC"/>
    <w:rsid w:val="00B20FB4"/>
    <w:rsid w:val="00B23C49"/>
    <w:rsid w:val="00B60A40"/>
    <w:rsid w:val="00B74EAB"/>
    <w:rsid w:val="00B818DF"/>
    <w:rsid w:val="00B85BE5"/>
    <w:rsid w:val="00BC0F47"/>
    <w:rsid w:val="00BC2507"/>
    <w:rsid w:val="00BC2B07"/>
    <w:rsid w:val="00BD6EE5"/>
    <w:rsid w:val="00BF250E"/>
    <w:rsid w:val="00C01B42"/>
    <w:rsid w:val="00C037CF"/>
    <w:rsid w:val="00C3691D"/>
    <w:rsid w:val="00C55317"/>
    <w:rsid w:val="00C564E6"/>
    <w:rsid w:val="00C70594"/>
    <w:rsid w:val="00C85963"/>
    <w:rsid w:val="00C95402"/>
    <w:rsid w:val="00CA19BF"/>
    <w:rsid w:val="00CA7098"/>
    <w:rsid w:val="00CB6ED4"/>
    <w:rsid w:val="00CD17E4"/>
    <w:rsid w:val="00CF72C5"/>
    <w:rsid w:val="00D0038E"/>
    <w:rsid w:val="00D04F8A"/>
    <w:rsid w:val="00D103DD"/>
    <w:rsid w:val="00D90FFD"/>
    <w:rsid w:val="00DC6344"/>
    <w:rsid w:val="00DE29B3"/>
    <w:rsid w:val="00DF149E"/>
    <w:rsid w:val="00DF6FE3"/>
    <w:rsid w:val="00E0789B"/>
    <w:rsid w:val="00E216EE"/>
    <w:rsid w:val="00E50486"/>
    <w:rsid w:val="00E53F9D"/>
    <w:rsid w:val="00E764C7"/>
    <w:rsid w:val="00EC4B03"/>
    <w:rsid w:val="00ED1C02"/>
    <w:rsid w:val="00ED4510"/>
    <w:rsid w:val="00EE1510"/>
    <w:rsid w:val="00EF11A8"/>
    <w:rsid w:val="00F066D5"/>
    <w:rsid w:val="00F25B3B"/>
    <w:rsid w:val="00F27791"/>
    <w:rsid w:val="00F3049C"/>
    <w:rsid w:val="00F66D5D"/>
    <w:rsid w:val="00F83102"/>
    <w:rsid w:val="00F8502D"/>
    <w:rsid w:val="00F96C76"/>
    <w:rsid w:val="00FA033A"/>
    <w:rsid w:val="00FB42EC"/>
    <w:rsid w:val="00FF7141"/>
    <w:rsid w:val="022D9E00"/>
    <w:rsid w:val="0262E7E3"/>
    <w:rsid w:val="031BED4D"/>
    <w:rsid w:val="03FEB844"/>
    <w:rsid w:val="050175C5"/>
    <w:rsid w:val="05FB423F"/>
    <w:rsid w:val="0619AFE7"/>
    <w:rsid w:val="07DD76D8"/>
    <w:rsid w:val="07ECA256"/>
    <w:rsid w:val="082FC40A"/>
    <w:rsid w:val="08B2CD8F"/>
    <w:rsid w:val="08C73CEC"/>
    <w:rsid w:val="0A073FB6"/>
    <w:rsid w:val="0AE4E770"/>
    <w:rsid w:val="0C759063"/>
    <w:rsid w:val="0CBDB625"/>
    <w:rsid w:val="0CC01379"/>
    <w:rsid w:val="0D070516"/>
    <w:rsid w:val="0D1E04E3"/>
    <w:rsid w:val="0E601BA4"/>
    <w:rsid w:val="0E995D7D"/>
    <w:rsid w:val="0EC6CC29"/>
    <w:rsid w:val="10B92674"/>
    <w:rsid w:val="114C900B"/>
    <w:rsid w:val="11C28913"/>
    <w:rsid w:val="1254F6D5"/>
    <w:rsid w:val="12E8D8B6"/>
    <w:rsid w:val="13849B47"/>
    <w:rsid w:val="13DE2D0F"/>
    <w:rsid w:val="13E303E0"/>
    <w:rsid w:val="16610659"/>
    <w:rsid w:val="16E5D914"/>
    <w:rsid w:val="170829C9"/>
    <w:rsid w:val="188A6D39"/>
    <w:rsid w:val="18B1766E"/>
    <w:rsid w:val="192B2594"/>
    <w:rsid w:val="1941D281"/>
    <w:rsid w:val="19A94021"/>
    <w:rsid w:val="1A1BFE83"/>
    <w:rsid w:val="1A4C2D2C"/>
    <w:rsid w:val="1A612AB3"/>
    <w:rsid w:val="1AA8C8E7"/>
    <w:rsid w:val="1B6CF40A"/>
    <w:rsid w:val="1BDB9BBB"/>
    <w:rsid w:val="1D8E81F5"/>
    <w:rsid w:val="1DD2D603"/>
    <w:rsid w:val="1E28F800"/>
    <w:rsid w:val="1EA98CFA"/>
    <w:rsid w:val="1FC08570"/>
    <w:rsid w:val="203877A7"/>
    <w:rsid w:val="21B2F9D1"/>
    <w:rsid w:val="21CDF9AC"/>
    <w:rsid w:val="22DEAE3A"/>
    <w:rsid w:val="247A7E9B"/>
    <w:rsid w:val="257C8816"/>
    <w:rsid w:val="2678944C"/>
    <w:rsid w:val="284E9F5D"/>
    <w:rsid w:val="29605AF6"/>
    <w:rsid w:val="297349BF"/>
    <w:rsid w:val="29BD3014"/>
    <w:rsid w:val="2A03A114"/>
    <w:rsid w:val="2AE9C01F"/>
    <w:rsid w:val="2D1EE835"/>
    <w:rsid w:val="2D65E981"/>
    <w:rsid w:val="2F24260D"/>
    <w:rsid w:val="2F6D6FA4"/>
    <w:rsid w:val="31361BBB"/>
    <w:rsid w:val="31643804"/>
    <w:rsid w:val="31D930FB"/>
    <w:rsid w:val="32A82376"/>
    <w:rsid w:val="3387DB5D"/>
    <w:rsid w:val="3523ABBE"/>
    <w:rsid w:val="36098CDE"/>
    <w:rsid w:val="3730B2CA"/>
    <w:rsid w:val="37AA61F0"/>
    <w:rsid w:val="3823844F"/>
    <w:rsid w:val="38422423"/>
    <w:rsid w:val="38C098A6"/>
    <w:rsid w:val="39BF54B0"/>
    <w:rsid w:val="3AB0224B"/>
    <w:rsid w:val="3B184E80"/>
    <w:rsid w:val="3B438BE0"/>
    <w:rsid w:val="3CCBF4DF"/>
    <w:rsid w:val="40052A4C"/>
    <w:rsid w:val="4014D40B"/>
    <w:rsid w:val="40665E65"/>
    <w:rsid w:val="4379EA4F"/>
    <w:rsid w:val="44570491"/>
    <w:rsid w:val="446DAD42"/>
    <w:rsid w:val="4575F064"/>
    <w:rsid w:val="463EEE6B"/>
    <w:rsid w:val="46827460"/>
    <w:rsid w:val="485847ED"/>
    <w:rsid w:val="48F90048"/>
    <w:rsid w:val="492A75B4"/>
    <w:rsid w:val="4990E699"/>
    <w:rsid w:val="49E11618"/>
    <w:rsid w:val="49E92BD3"/>
    <w:rsid w:val="4A07B6BE"/>
    <w:rsid w:val="4A0DE85D"/>
    <w:rsid w:val="4B84FC34"/>
    <w:rsid w:val="4C5F96CA"/>
    <w:rsid w:val="4F84B7E1"/>
    <w:rsid w:val="4FA22407"/>
    <w:rsid w:val="4FC550D0"/>
    <w:rsid w:val="513307ED"/>
    <w:rsid w:val="552BDE7A"/>
    <w:rsid w:val="5547C2F1"/>
    <w:rsid w:val="56067910"/>
    <w:rsid w:val="5636B65D"/>
    <w:rsid w:val="57E61B31"/>
    <w:rsid w:val="58560F60"/>
    <w:rsid w:val="59060FE4"/>
    <w:rsid w:val="5AAA89E8"/>
    <w:rsid w:val="5B09E9C5"/>
    <w:rsid w:val="5C191A9F"/>
    <w:rsid w:val="5DCFAFD1"/>
    <w:rsid w:val="5E7D310A"/>
    <w:rsid w:val="5FB548DC"/>
    <w:rsid w:val="5FF61B83"/>
    <w:rsid w:val="608A7598"/>
    <w:rsid w:val="60AFE233"/>
    <w:rsid w:val="61492BB7"/>
    <w:rsid w:val="622E337F"/>
    <w:rsid w:val="62963ADB"/>
    <w:rsid w:val="62C20FE6"/>
    <w:rsid w:val="62EFE893"/>
    <w:rsid w:val="63C2165A"/>
    <w:rsid w:val="63D4E07A"/>
    <w:rsid w:val="63E9F9E2"/>
    <w:rsid w:val="645607FD"/>
    <w:rsid w:val="64FA0451"/>
    <w:rsid w:val="66AA6358"/>
    <w:rsid w:val="66F73770"/>
    <w:rsid w:val="6701A4A2"/>
    <w:rsid w:val="678236A2"/>
    <w:rsid w:val="6839B014"/>
    <w:rsid w:val="68CE2159"/>
    <w:rsid w:val="6904F2EF"/>
    <w:rsid w:val="69543D9C"/>
    <w:rsid w:val="696D65F9"/>
    <w:rsid w:val="69702213"/>
    <w:rsid w:val="6A12169A"/>
    <w:rsid w:val="6BD515C5"/>
    <w:rsid w:val="6C8BDE5E"/>
    <w:rsid w:val="6D6678F4"/>
    <w:rsid w:val="6D6AA2A5"/>
    <w:rsid w:val="6D71AB61"/>
    <w:rsid w:val="6D84997F"/>
    <w:rsid w:val="6E017B74"/>
    <w:rsid w:val="6E9B425A"/>
    <w:rsid w:val="6F26AD18"/>
    <w:rsid w:val="6F8515B1"/>
    <w:rsid w:val="6FC37F20"/>
    <w:rsid w:val="6FE8CA78"/>
    <w:rsid w:val="703712BB"/>
    <w:rsid w:val="717B33F8"/>
    <w:rsid w:val="72374B0D"/>
    <w:rsid w:val="729BD2A1"/>
    <w:rsid w:val="73030D68"/>
    <w:rsid w:val="73170459"/>
    <w:rsid w:val="7346FF26"/>
    <w:rsid w:val="736A0EF1"/>
    <w:rsid w:val="73EB78CC"/>
    <w:rsid w:val="74B2D4BA"/>
    <w:rsid w:val="78437919"/>
    <w:rsid w:val="78A1E1B2"/>
    <w:rsid w:val="7910D1FE"/>
    <w:rsid w:val="799A7961"/>
    <w:rsid w:val="7B0DB9AB"/>
    <w:rsid w:val="7B0E1F4D"/>
    <w:rsid w:val="7BAEAA4E"/>
    <w:rsid w:val="7CA9EFAE"/>
    <w:rsid w:val="7CFE93E0"/>
    <w:rsid w:val="7D127D05"/>
    <w:rsid w:val="7EAA0F7D"/>
    <w:rsid w:val="7F09B1F4"/>
    <w:rsid w:val="7F12F808"/>
    <w:rsid w:val="7F200885"/>
    <w:rsid w:val="7FE44C8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927F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e" w:default="1">
    <w:name w:val="Normal"/>
    <w:qFormat/>
    <w:rsid w:val="002F36E9"/>
    <w:pPr>
      <w:jc w:val="both"/>
    </w:pPr>
    <w:rPr>
      <w:rFonts w:ascii="Kalinga" w:hAnsi="Kalinga"/>
      <w:sz w:val="18"/>
      <w:lang w:val="it-IT"/>
    </w:rPr>
  </w:style>
  <w:style w:type="paragraph" w:styleId="Titolo1">
    <w:name w:val="heading 1"/>
    <w:basedOn w:val="Normale"/>
    <w:next w:val="Normale"/>
    <w:link w:val="Titolo1Carattere"/>
    <w:qFormat/>
    <w:rsid w:val="002F36E9"/>
    <w:pPr>
      <w:keepNext/>
      <w:numPr>
        <w:numId w:val="1"/>
      </w:numPr>
      <w:spacing w:before="120"/>
      <w:outlineLvl w:val="0"/>
    </w:pPr>
    <w:rPr>
      <w:rFonts w:eastAsia="Calibri" w:cs="Arial"/>
      <w:b/>
      <w:bCs/>
      <w:smallCaps/>
      <w:color w:val="2E74B5" w:themeColor="accent5" w:themeShade="BF"/>
      <w:spacing w:val="-14"/>
      <w:sz w:val="28"/>
      <w:szCs w:val="32"/>
      <w:u w:val="single"/>
      <w:lang w:eastAsia="it-IT"/>
    </w:rPr>
  </w:style>
  <w:style w:type="paragraph" w:styleId="Titolo2">
    <w:name w:val="heading 2"/>
    <w:basedOn w:val="Normale"/>
    <w:next w:val="Normale"/>
    <w:link w:val="Titolo2Carattere"/>
    <w:qFormat/>
    <w:rsid w:val="002F36E9"/>
    <w:pPr>
      <w:keepNext/>
      <w:numPr>
        <w:ilvl w:val="1"/>
        <w:numId w:val="1"/>
      </w:numPr>
      <w:outlineLvl w:val="1"/>
    </w:pPr>
    <w:rPr>
      <w:rFonts w:eastAsia="Calibri" w:cs="Arial"/>
      <w:b/>
      <w:bCs/>
      <w:smallCaps/>
      <w:noProof/>
      <w:color w:val="538135" w:themeColor="accent6" w:themeShade="BF"/>
      <w:sz w:val="24"/>
      <w:szCs w:val="28"/>
      <w:lang w:eastAsia="it-IT"/>
    </w:rPr>
  </w:style>
  <w:style w:type="paragraph" w:styleId="Titolo3">
    <w:name w:val="heading 3"/>
    <w:basedOn w:val="Normale"/>
    <w:next w:val="Normale"/>
    <w:link w:val="Titolo3Carattere"/>
    <w:qFormat/>
    <w:rsid w:val="00D103DD"/>
    <w:pPr>
      <w:keepNext/>
      <w:numPr>
        <w:ilvl w:val="2"/>
        <w:numId w:val="1"/>
      </w:numPr>
      <w:ind w:left="1212"/>
      <w:outlineLvl w:val="2"/>
    </w:pPr>
    <w:rPr>
      <w:rFonts w:eastAsia="Calibri" w:cs="Arial"/>
      <w:b/>
      <w:bCs/>
      <w:color w:val="C45911" w:themeColor="accent2" w:themeShade="BF"/>
      <w:spacing w:val="-20"/>
      <w:sz w:val="22"/>
      <w:lang w:eastAsia="it-IT"/>
    </w:rPr>
  </w:style>
  <w:style w:type="paragraph" w:styleId="Titolo4">
    <w:name w:val="heading 4"/>
    <w:basedOn w:val="Normale"/>
    <w:next w:val="Normale"/>
    <w:link w:val="Titolo4Carattere"/>
    <w:qFormat/>
    <w:rsid w:val="0043357D"/>
    <w:pPr>
      <w:keepNext/>
      <w:numPr>
        <w:ilvl w:val="3"/>
        <w:numId w:val="1"/>
      </w:numPr>
      <w:outlineLvl w:val="3"/>
    </w:pPr>
    <w:rPr>
      <w:rFonts w:ascii="Arial" w:hAnsi="Arial" w:eastAsia="Calibri" w:cs="Arial"/>
      <w:b/>
      <w:bCs/>
      <w:noProof/>
      <w:color w:val="595959"/>
      <w:szCs w:val="22"/>
      <w:lang w:eastAsia="it-IT"/>
    </w:rPr>
  </w:style>
  <w:style w:type="paragraph" w:styleId="Titolo5">
    <w:name w:val="heading 5"/>
    <w:aliases w:val="H5,Appendix A to X,Heading 5   Appendix A to X,Tit5,h5,tit5,Ref Heading 2,rh2,Second Subheading,Ref Heading 21,rh21,H51,h51,Second Subheading1,Ref Heading 22,rh22,H52,Ref Heading 23,rh23,H53,h52,Second Subheading2,Ref Heading 24,rh24,H54,rh25,H"/>
    <w:basedOn w:val="Normale"/>
    <w:next w:val="Normale"/>
    <w:link w:val="Titolo5Carattere"/>
    <w:rsid w:val="0043357D"/>
    <w:pPr>
      <w:numPr>
        <w:ilvl w:val="4"/>
        <w:numId w:val="1"/>
      </w:numPr>
      <w:spacing w:before="120"/>
      <w:outlineLvl w:val="4"/>
    </w:pPr>
    <w:rPr>
      <w:rFonts w:ascii="Arial" w:hAnsi="Arial" w:eastAsia="Times New Roman" w:cs="Arial"/>
      <w:b/>
      <w:bCs/>
      <w:color w:val="595959"/>
      <w:sz w:val="20"/>
      <w:szCs w:val="22"/>
      <w:lang w:eastAsia="it-IT"/>
    </w:rPr>
  </w:style>
  <w:style w:type="paragraph" w:styleId="Titolo6">
    <w:name w:val="heading 6"/>
    <w:aliases w:val="ASAPHeading 6,Tit6,Tit61,H6,sub-dash,sd,L6,Ref Heading 3,rh3,h6,Third Subheading,Ref Heading 31,rh31,Ref Heading 32,rh32,h61,Third Subheading1,Ref Heading 33,rh33,Ref Heading 34,rh34,h62,Third Subheading2,Ref Heading 35,rh35,Ref Heading 36,51,5"/>
    <w:basedOn w:val="Normale"/>
    <w:next w:val="Normale"/>
    <w:link w:val="Titolo6Carattere"/>
    <w:rsid w:val="0043357D"/>
    <w:pPr>
      <w:numPr>
        <w:ilvl w:val="5"/>
        <w:numId w:val="1"/>
      </w:numPr>
      <w:spacing w:before="120"/>
      <w:outlineLvl w:val="5"/>
    </w:pPr>
    <w:rPr>
      <w:rFonts w:ascii="Arial" w:hAnsi="Arial" w:eastAsia="Times New Roman" w:cs="Arial"/>
      <w:b/>
      <w:bCs/>
      <w:color w:val="595959"/>
      <w:sz w:val="20"/>
      <w:szCs w:val="22"/>
      <w:lang w:eastAsia="it-IT"/>
    </w:rPr>
  </w:style>
  <w:style w:type="paragraph" w:styleId="Titolo7">
    <w:name w:val="heading 7"/>
    <w:aliases w:val="ITT t7,PA Appendix Major,ASAPHeading 7,L7,sottopar11111,L71,ASAPHeading 71,sottopar111111,App Heading11,L72,ASAPHeading 72,sottopar111112,App Heading12,L73,ASAPHeading 73,L74,ASAPHeading 74,sottopar111113,App Heading13,sottopar111114,L75,L76,h7"/>
    <w:basedOn w:val="Normale"/>
    <w:next w:val="Normale"/>
    <w:link w:val="Titolo7Carattere"/>
    <w:rsid w:val="0043357D"/>
    <w:pPr>
      <w:numPr>
        <w:ilvl w:val="6"/>
        <w:numId w:val="1"/>
      </w:numPr>
      <w:spacing w:before="120"/>
      <w:outlineLvl w:val="6"/>
    </w:pPr>
    <w:rPr>
      <w:rFonts w:ascii="Arial" w:hAnsi="Arial" w:eastAsia="Times New Roman" w:cs="Arial"/>
      <w:b/>
      <w:bCs/>
      <w:color w:val="595959"/>
      <w:sz w:val="20"/>
      <w:szCs w:val="22"/>
      <w:lang w:eastAsia="it-IT"/>
    </w:rPr>
  </w:style>
  <w:style w:type="paragraph" w:styleId="Titolo8">
    <w:name w:val="heading 8"/>
    <w:aliases w:val="ASAPHeading 8,ASAPHeading 81,ASAPHeading 82,ASAPHeading 83,ASAPHeading 84,ASAPHeading 85,ASAPHeading 86,ASAPHeading 87,action,Enzo,Legal Level 1.1.1.,8,FigureTitle,Condition,requirement,req2,req,Center Bold,Legal Level 1.1.1.1,poi,ITT t8,h8,H8"/>
    <w:basedOn w:val="Normale"/>
    <w:next w:val="Normale"/>
    <w:link w:val="Titolo8Carattere"/>
    <w:rsid w:val="0043357D"/>
    <w:pPr>
      <w:numPr>
        <w:ilvl w:val="7"/>
        <w:numId w:val="1"/>
      </w:numPr>
      <w:spacing w:before="120"/>
      <w:outlineLvl w:val="7"/>
    </w:pPr>
    <w:rPr>
      <w:rFonts w:ascii="Arial" w:hAnsi="Arial" w:eastAsia="Times New Roman" w:cs="Arial"/>
      <w:b/>
      <w:bCs/>
      <w:color w:val="595959"/>
      <w:sz w:val="20"/>
      <w:szCs w:val="22"/>
      <w:lang w:eastAsia="it-IT"/>
    </w:rPr>
  </w:style>
  <w:style w:type="paragraph" w:styleId="Titolo9">
    <w:name w:val="heading 9"/>
    <w:aliases w:val="ASAPHeading 9,App Heading,App Heading1,Appendix,App Heading2,App Heading3,App Heading4,App Heading5,App Heading6,Appendix1,App Heading7,ASAPHeading 91,App Heading21,App Heading31,App Heading41,App Heading51,App Heading61,Appendix2,App Heading8"/>
    <w:basedOn w:val="Normale"/>
    <w:next w:val="Normale"/>
    <w:link w:val="Titolo9Carattere"/>
    <w:rsid w:val="0043357D"/>
    <w:pPr>
      <w:numPr>
        <w:ilvl w:val="8"/>
        <w:numId w:val="1"/>
      </w:numPr>
      <w:spacing w:before="120"/>
      <w:outlineLvl w:val="8"/>
    </w:pPr>
    <w:rPr>
      <w:rFonts w:ascii="Arial" w:hAnsi="Arial" w:eastAsia="Times New Roman" w:cs="Arial"/>
      <w:b/>
      <w:bCs/>
      <w:color w:val="595959"/>
      <w:sz w:val="20"/>
      <w:szCs w:val="22"/>
      <w:lang w:eastAsia="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nhideWhenUsed/>
    <w:rsid w:val="007D1D44"/>
    <w:pPr>
      <w:tabs>
        <w:tab w:val="center" w:pos="4252"/>
        <w:tab w:val="right" w:pos="8504"/>
      </w:tabs>
    </w:pPr>
  </w:style>
  <w:style w:type="character" w:styleId="IntestazioneCarattere" w:customStyle="1">
    <w:name w:val="Intestazione Carattere"/>
    <w:basedOn w:val="Carpredefinitoparagrafo"/>
    <w:link w:val="Intestazione"/>
    <w:rsid w:val="007D1D44"/>
  </w:style>
  <w:style w:type="paragraph" w:styleId="Pidipagina">
    <w:name w:val="footer"/>
    <w:basedOn w:val="Normale"/>
    <w:link w:val="PidipaginaCarattere"/>
    <w:uiPriority w:val="99"/>
    <w:unhideWhenUsed/>
    <w:rsid w:val="007D1D44"/>
    <w:pPr>
      <w:tabs>
        <w:tab w:val="center" w:pos="4252"/>
        <w:tab w:val="right" w:pos="8504"/>
      </w:tabs>
    </w:pPr>
  </w:style>
  <w:style w:type="character" w:styleId="PidipaginaCarattere" w:customStyle="1">
    <w:name w:val="Piè di pagina Carattere"/>
    <w:basedOn w:val="Carpredefinitoparagrafo"/>
    <w:link w:val="Pidipagina"/>
    <w:uiPriority w:val="99"/>
    <w:rsid w:val="007D1D44"/>
  </w:style>
  <w:style w:type="paragraph" w:styleId="p1" w:customStyle="1">
    <w:name w:val="p1"/>
    <w:basedOn w:val="Normale"/>
    <w:rsid w:val="00E53F9D"/>
    <w:rPr>
      <w:rFonts w:ascii="Helvetica" w:hAnsi="Helvetica" w:cs="Times New Roman"/>
      <w:sz w:val="15"/>
      <w:szCs w:val="15"/>
      <w:lang w:eastAsia="it-IT"/>
    </w:rPr>
  </w:style>
  <w:style w:type="character" w:styleId="apple-converted-space" w:customStyle="1">
    <w:name w:val="apple-converted-space"/>
    <w:basedOn w:val="Carpredefinitoparagrafo"/>
    <w:rsid w:val="00E53F9D"/>
  </w:style>
  <w:style w:type="character" w:styleId="Titolo1Carattere" w:customStyle="1">
    <w:name w:val="Titolo 1 Carattere"/>
    <w:basedOn w:val="Carpredefinitoparagrafo"/>
    <w:link w:val="Titolo1"/>
    <w:rsid w:val="002F36E9"/>
    <w:rPr>
      <w:rFonts w:ascii="Kalinga" w:hAnsi="Kalinga" w:eastAsia="Calibri" w:cs="Arial"/>
      <w:b/>
      <w:bCs/>
      <w:smallCaps/>
      <w:color w:val="2E74B5" w:themeColor="accent5" w:themeShade="BF"/>
      <w:spacing w:val="-14"/>
      <w:sz w:val="28"/>
      <w:szCs w:val="32"/>
      <w:u w:val="single"/>
      <w:lang w:val="it-IT" w:eastAsia="it-IT"/>
    </w:rPr>
  </w:style>
  <w:style w:type="character" w:styleId="Titolo2Carattere" w:customStyle="1">
    <w:name w:val="Titolo 2 Carattere"/>
    <w:basedOn w:val="Carpredefinitoparagrafo"/>
    <w:link w:val="Titolo2"/>
    <w:rsid w:val="002F36E9"/>
    <w:rPr>
      <w:rFonts w:ascii="Kalinga" w:hAnsi="Kalinga" w:eastAsia="Calibri" w:cs="Arial"/>
      <w:b/>
      <w:bCs/>
      <w:smallCaps/>
      <w:noProof/>
      <w:color w:val="538135" w:themeColor="accent6" w:themeShade="BF"/>
      <w:szCs w:val="28"/>
      <w:lang w:val="it-IT" w:eastAsia="it-IT"/>
    </w:rPr>
  </w:style>
  <w:style w:type="character" w:styleId="Titolo3Carattere" w:customStyle="1">
    <w:name w:val="Titolo 3 Carattere"/>
    <w:basedOn w:val="Carpredefinitoparagrafo"/>
    <w:link w:val="Titolo3"/>
    <w:rsid w:val="00D103DD"/>
    <w:rPr>
      <w:rFonts w:ascii="Kalinga" w:hAnsi="Kalinga" w:eastAsia="Calibri" w:cs="Arial"/>
      <w:b/>
      <w:bCs/>
      <w:color w:val="C45911" w:themeColor="accent2" w:themeShade="BF"/>
      <w:spacing w:val="-20"/>
      <w:sz w:val="22"/>
      <w:lang w:val="it-IT" w:eastAsia="it-IT"/>
    </w:rPr>
  </w:style>
  <w:style w:type="character" w:styleId="Titolo4Carattere" w:customStyle="1">
    <w:name w:val="Titolo 4 Carattere"/>
    <w:basedOn w:val="Carpredefinitoparagrafo"/>
    <w:link w:val="Titolo4"/>
    <w:rsid w:val="0043357D"/>
    <w:rPr>
      <w:rFonts w:ascii="Arial" w:hAnsi="Arial" w:eastAsia="Calibri" w:cs="Arial"/>
      <w:b/>
      <w:bCs/>
      <w:noProof/>
      <w:color w:val="595959"/>
      <w:sz w:val="22"/>
      <w:szCs w:val="22"/>
      <w:lang w:val="it-IT" w:eastAsia="it-IT"/>
    </w:rPr>
  </w:style>
  <w:style w:type="character" w:styleId="Titolo5Carattere" w:customStyle="1">
    <w:name w:val="Titolo 5 Carattere"/>
    <w:aliases w:val="H5 Carattere,Appendix A to X Carattere,Heading 5   Appendix A to X Carattere,Tit5 Carattere,h5 Carattere,tit5 Carattere,Ref Heading 2 Carattere,rh2 Carattere,Second Subheading Carattere,Ref Heading 21 Carattere,rh21 Carattere"/>
    <w:basedOn w:val="Carpredefinitoparagrafo"/>
    <w:link w:val="Titolo5"/>
    <w:rsid w:val="0043357D"/>
    <w:rPr>
      <w:rFonts w:ascii="Arial" w:hAnsi="Arial" w:eastAsia="Times New Roman" w:cs="Arial"/>
      <w:b/>
      <w:bCs/>
      <w:color w:val="595959"/>
      <w:sz w:val="20"/>
      <w:szCs w:val="22"/>
      <w:lang w:val="it-IT" w:eastAsia="it-IT"/>
    </w:rPr>
  </w:style>
  <w:style w:type="character" w:styleId="Titolo6Carattere" w:customStyle="1">
    <w:name w:val="Titolo 6 Carattere"/>
    <w:aliases w:val="ASAPHeading 6 Carattere,Tit6 Carattere,Tit61 Carattere,H6 Carattere,sub-dash Carattere,sd Carattere,L6 Carattere,Ref Heading 3 Carattere,rh3 Carattere,h6 Carattere,Third Subheading Carattere,Ref Heading 31 Carattere,rh31 Carattere"/>
    <w:basedOn w:val="Carpredefinitoparagrafo"/>
    <w:link w:val="Titolo6"/>
    <w:rsid w:val="0043357D"/>
    <w:rPr>
      <w:rFonts w:ascii="Arial" w:hAnsi="Arial" w:eastAsia="Times New Roman" w:cs="Arial"/>
      <w:b/>
      <w:bCs/>
      <w:color w:val="595959"/>
      <w:sz w:val="20"/>
      <w:szCs w:val="22"/>
      <w:lang w:val="it-IT" w:eastAsia="it-IT"/>
    </w:rPr>
  </w:style>
  <w:style w:type="character" w:styleId="Titolo7Carattere" w:customStyle="1">
    <w:name w:val="Titolo 7 Carattere"/>
    <w:aliases w:val="ITT t7 Carattere,PA Appendix Major Carattere,ASAPHeading 7 Carattere,L7 Carattere,sottopar11111 Carattere,L71 Carattere,ASAPHeading 71 Carattere,sottopar111111 Carattere,App Heading11 Carattere,L72 Carattere,ASAPHeading 72 Carattere"/>
    <w:basedOn w:val="Carpredefinitoparagrafo"/>
    <w:link w:val="Titolo7"/>
    <w:rsid w:val="0043357D"/>
    <w:rPr>
      <w:rFonts w:ascii="Arial" w:hAnsi="Arial" w:eastAsia="Times New Roman" w:cs="Arial"/>
      <w:b/>
      <w:bCs/>
      <w:color w:val="595959"/>
      <w:sz w:val="20"/>
      <w:szCs w:val="22"/>
      <w:lang w:val="it-IT" w:eastAsia="it-IT"/>
    </w:rPr>
  </w:style>
  <w:style w:type="character" w:styleId="Titolo8Carattere" w:customStyle="1">
    <w:name w:val="Titolo 8 Carattere"/>
    <w:aliases w:val="ASAPHeading 8 Carattere,ASAPHeading 81 Carattere,ASAPHeading 82 Carattere,ASAPHeading 83 Carattere,ASAPHeading 84 Carattere,ASAPHeading 85 Carattere,ASAPHeading 86 Carattere,ASAPHeading 87 Carattere,action Carattere,Enzo Carattere"/>
    <w:basedOn w:val="Carpredefinitoparagrafo"/>
    <w:link w:val="Titolo8"/>
    <w:rsid w:val="0043357D"/>
    <w:rPr>
      <w:rFonts w:ascii="Arial" w:hAnsi="Arial" w:eastAsia="Times New Roman" w:cs="Arial"/>
      <w:b/>
      <w:bCs/>
      <w:color w:val="595959"/>
      <w:sz w:val="20"/>
      <w:szCs w:val="22"/>
      <w:lang w:val="it-IT" w:eastAsia="it-IT"/>
    </w:rPr>
  </w:style>
  <w:style w:type="character" w:styleId="Titolo9Carattere" w:customStyle="1">
    <w:name w:val="Titolo 9 Carattere"/>
    <w:aliases w:val="ASAPHeading 9 Carattere,App Heading Carattere,App Heading1 Carattere,Appendix Carattere,App Heading2 Carattere,App Heading3 Carattere,App Heading4 Carattere,App Heading5 Carattere,App Heading6 Carattere,Appendix1 Carattere"/>
    <w:basedOn w:val="Carpredefinitoparagrafo"/>
    <w:link w:val="Titolo9"/>
    <w:rsid w:val="0043357D"/>
    <w:rPr>
      <w:rFonts w:ascii="Arial" w:hAnsi="Arial" w:eastAsia="Times New Roman" w:cs="Arial"/>
      <w:b/>
      <w:bCs/>
      <w:color w:val="595959"/>
      <w:sz w:val="20"/>
      <w:szCs w:val="22"/>
      <w:lang w:val="it-IT" w:eastAsia="it-IT"/>
    </w:rPr>
  </w:style>
  <w:style w:type="paragraph" w:styleId="Paragrafoelenco">
    <w:name w:val="List Paragraph"/>
    <w:aliases w:val="List Bulletized,Griglia chiara - Colore 31,Paragrafo elenco livello 1,Paragrafo elenco 2,Paragrafo elenco1,List Paragraph1,List-1,Elenco2,lp1,Bullet List,FooterText,numbered,capitolo 1,UEDAŞ Bullet,abc siralı,Use Case List Paragraph"/>
    <w:basedOn w:val="Normale"/>
    <w:link w:val="ParagrafoelencoCarattere"/>
    <w:uiPriority w:val="34"/>
    <w:qFormat/>
    <w:rsid w:val="00D103DD"/>
    <w:pPr>
      <w:ind w:left="720"/>
      <w:contextualSpacing/>
    </w:pPr>
    <w:rPr>
      <w:rFonts w:eastAsia="Times New Roman" w:cs="Arial"/>
      <w:szCs w:val="22"/>
      <w:lang w:eastAsia="it-IT"/>
    </w:rPr>
  </w:style>
  <w:style w:type="character" w:styleId="ParagrafoelencoCarattere" w:customStyle="1">
    <w:name w:val="Paragrafo elenco Carattere"/>
    <w:aliases w:val="List Bulletized Carattere,Griglia chiara - Colore 31 Carattere,Paragrafo elenco livello 1 Carattere,Paragrafo elenco 2 Carattere,Paragrafo elenco1 Carattere,List Paragraph1 Carattere,List-1 Carattere,Elenco2 Carattere"/>
    <w:basedOn w:val="Carpredefinitoparagrafo"/>
    <w:link w:val="Paragrafoelenco"/>
    <w:uiPriority w:val="34"/>
    <w:qFormat/>
    <w:rsid w:val="00D103DD"/>
    <w:rPr>
      <w:rFonts w:ascii="Kalinga" w:hAnsi="Kalinga" w:eastAsia="Times New Roman" w:cs="Arial"/>
      <w:sz w:val="18"/>
      <w:szCs w:val="22"/>
      <w:lang w:val="it-IT" w:eastAsia="it-IT"/>
    </w:rPr>
  </w:style>
  <w:style w:type="character" w:styleId="Collegamentoipertestuale">
    <w:name w:val="Hyperlink"/>
    <w:uiPriority w:val="99"/>
    <w:rsid w:val="00BC2507"/>
    <w:rPr>
      <w:color w:val="0000FF"/>
      <w:u w:val="single"/>
    </w:rPr>
  </w:style>
  <w:style w:type="paragraph" w:styleId="Sommario1">
    <w:name w:val="toc 1"/>
    <w:basedOn w:val="Normale"/>
    <w:next w:val="Normale"/>
    <w:autoRedefine/>
    <w:uiPriority w:val="39"/>
    <w:rsid w:val="00BC2507"/>
    <w:pPr>
      <w:tabs>
        <w:tab w:val="right" w:leader="dot" w:pos="9628"/>
      </w:tabs>
    </w:pPr>
    <w:rPr>
      <w:rFonts w:ascii="Arial" w:hAnsi="Arial" w:eastAsia="Times New Roman" w:cs="Times New Roman"/>
      <w:b/>
      <w:sz w:val="20"/>
      <w:szCs w:val="20"/>
      <w:lang w:eastAsia="it-IT"/>
    </w:rPr>
  </w:style>
  <w:style w:type="paragraph" w:styleId="Sommario2">
    <w:name w:val="toc 2"/>
    <w:basedOn w:val="Normale"/>
    <w:next w:val="Normale"/>
    <w:autoRedefine/>
    <w:uiPriority w:val="39"/>
    <w:rsid w:val="00BC2507"/>
    <w:pPr>
      <w:ind w:left="200"/>
    </w:pPr>
    <w:rPr>
      <w:rFonts w:ascii="Arial" w:hAnsi="Arial" w:eastAsia="Times New Roman" w:cs="Times New Roman"/>
      <w:sz w:val="20"/>
      <w:szCs w:val="20"/>
      <w:lang w:eastAsia="it-IT"/>
    </w:rPr>
  </w:style>
  <w:style w:type="paragraph" w:styleId="Sommario3">
    <w:name w:val="toc 3"/>
    <w:basedOn w:val="Normale"/>
    <w:next w:val="Normale"/>
    <w:autoRedefine/>
    <w:uiPriority w:val="39"/>
    <w:rsid w:val="00BC2507"/>
    <w:pPr>
      <w:ind w:left="400"/>
    </w:pPr>
    <w:rPr>
      <w:rFonts w:ascii="Arial" w:hAnsi="Arial" w:eastAsia="Times New Roman" w:cs="Times New Roman"/>
      <w:sz w:val="20"/>
      <w:szCs w:val="20"/>
      <w:lang w:eastAsia="it-IT"/>
    </w:rPr>
  </w:style>
  <w:style w:type="table" w:styleId="Grigliatabella">
    <w:name w:val="Table Grid"/>
    <w:basedOn w:val="Tabellanormale"/>
    <w:uiPriority w:val="39"/>
    <w:rsid w:val="002018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ommario4">
    <w:name w:val="toc 4"/>
    <w:basedOn w:val="Normale"/>
    <w:next w:val="Normale"/>
    <w:autoRedefine/>
    <w:uiPriority w:val="39"/>
    <w:unhideWhenUsed/>
    <w:rsid w:val="008A2992"/>
    <w:pPr>
      <w:spacing w:after="100"/>
      <w:ind w:left="720"/>
    </w:pPr>
  </w:style>
  <w:style w:type="character" w:styleId="Menzionenonrisolta">
    <w:name w:val="Unresolved Mention"/>
    <w:basedOn w:val="Carpredefinitoparagrafo"/>
    <w:uiPriority w:val="99"/>
    <w:rsid w:val="00EF11A8"/>
    <w:rPr>
      <w:color w:val="605E5C"/>
      <w:shd w:val="clear" w:color="auto" w:fill="E1DFDD"/>
    </w:rPr>
  </w:style>
  <w:style w:type="paragraph" w:styleId="Testofumetto">
    <w:name w:val="Balloon Text"/>
    <w:basedOn w:val="Normale"/>
    <w:link w:val="TestofumettoCarattere"/>
    <w:uiPriority w:val="99"/>
    <w:semiHidden/>
    <w:unhideWhenUsed/>
    <w:rsid w:val="00BF250E"/>
    <w:rPr>
      <w:rFonts w:ascii="Segoe UI" w:hAnsi="Segoe UI" w:cs="Segoe UI"/>
      <w:szCs w:val="18"/>
    </w:rPr>
  </w:style>
  <w:style w:type="character" w:styleId="TestofumettoCarattere" w:customStyle="1">
    <w:name w:val="Testo fumetto Carattere"/>
    <w:basedOn w:val="Carpredefinitoparagrafo"/>
    <w:link w:val="Testofumetto"/>
    <w:uiPriority w:val="99"/>
    <w:semiHidden/>
    <w:rsid w:val="00BF250E"/>
    <w:rPr>
      <w:rFonts w:ascii="Segoe UI" w:hAnsi="Segoe UI" w:cs="Segoe UI"/>
      <w:sz w:val="18"/>
      <w:szCs w:val="18"/>
    </w:rPr>
  </w:style>
  <w:style w:type="paragraph" w:styleId="Titolo">
    <w:name w:val="Title"/>
    <w:basedOn w:val="Normale"/>
    <w:next w:val="Normale"/>
    <w:link w:val="TitoloCarattere"/>
    <w:uiPriority w:val="10"/>
    <w:qFormat/>
    <w:rsid w:val="00C70594"/>
    <w:pPr>
      <w:contextualSpacing/>
    </w:pPr>
    <w:rPr>
      <w:rFonts w:asciiTheme="majorHAnsi" w:hAnsiTheme="majorHAnsi" w:eastAsiaTheme="majorEastAsia" w:cstheme="majorBidi"/>
      <w:color w:val="FFFFFF" w:themeColor="background1"/>
      <w:spacing w:val="-10"/>
      <w:kern w:val="28"/>
      <w:sz w:val="56"/>
      <w:szCs w:val="56"/>
    </w:rPr>
  </w:style>
  <w:style w:type="character" w:styleId="TitoloCarattere" w:customStyle="1">
    <w:name w:val="Titolo Carattere"/>
    <w:basedOn w:val="Carpredefinitoparagrafo"/>
    <w:link w:val="Titolo"/>
    <w:uiPriority w:val="10"/>
    <w:rsid w:val="00C70594"/>
    <w:rPr>
      <w:rFonts w:asciiTheme="majorHAnsi" w:hAnsiTheme="majorHAnsi" w:eastAsiaTheme="majorEastAsia" w:cstheme="majorBidi"/>
      <w:color w:val="FFFFFF" w:themeColor="background1"/>
      <w:spacing w:val="-10"/>
      <w:kern w:val="28"/>
      <w:sz w:val="56"/>
      <w:szCs w:val="56"/>
    </w:rPr>
  </w:style>
  <w:style w:type="paragraph" w:styleId="Didascalia">
    <w:name w:val="caption"/>
    <w:basedOn w:val="Normale"/>
    <w:next w:val="Normale"/>
    <w:qFormat/>
    <w:rsid w:val="00405F92"/>
    <w:pPr>
      <w:jc w:val="left"/>
    </w:pPr>
    <w:rPr>
      <w:rFonts w:ascii="Arial" w:hAnsi="Arial" w:eastAsia="Times New Roman" w:cs="Times New Roman"/>
      <w:b/>
      <w:color w:val="0000FF"/>
      <w:szCs w:val="20"/>
      <w:lang w:eastAsia="it-IT"/>
    </w:rPr>
  </w:style>
  <w:style w:type="paragraph" w:styleId="paragraph" w:customStyle="1">
    <w:name w:val="paragraph"/>
    <w:basedOn w:val="Normale"/>
    <w:rsid w:val="002A17CE"/>
    <w:pPr>
      <w:spacing w:before="100" w:beforeAutospacing="1" w:after="100" w:afterAutospacing="1"/>
      <w:jc w:val="left"/>
    </w:pPr>
    <w:rPr>
      <w:rFonts w:ascii="Times New Roman" w:hAnsi="Times New Roman" w:eastAsia="Times New Roman" w:cs="Times New Roman"/>
      <w:sz w:val="24"/>
      <w:lang w:eastAsia="it-IT"/>
    </w:rPr>
  </w:style>
  <w:style w:type="character" w:styleId="normaltextrun" w:customStyle="1">
    <w:name w:val="normaltextrun"/>
    <w:basedOn w:val="Carpredefinitoparagrafo"/>
    <w:rsid w:val="002A17CE"/>
  </w:style>
  <w:style w:type="character" w:styleId="eop" w:customStyle="1">
    <w:name w:val="eop"/>
    <w:basedOn w:val="Carpredefinitoparagrafo"/>
    <w:rsid w:val="002A1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65319">
      <w:bodyDiv w:val="1"/>
      <w:marLeft w:val="0"/>
      <w:marRight w:val="0"/>
      <w:marTop w:val="0"/>
      <w:marBottom w:val="0"/>
      <w:divBdr>
        <w:top w:val="none" w:sz="0" w:space="0" w:color="auto"/>
        <w:left w:val="none" w:sz="0" w:space="0" w:color="auto"/>
        <w:bottom w:val="none" w:sz="0" w:space="0" w:color="auto"/>
        <w:right w:val="none" w:sz="0" w:space="0" w:color="auto"/>
      </w:divBdr>
    </w:div>
    <w:div w:id="1014455929">
      <w:bodyDiv w:val="1"/>
      <w:marLeft w:val="0"/>
      <w:marRight w:val="0"/>
      <w:marTop w:val="0"/>
      <w:marBottom w:val="0"/>
      <w:divBdr>
        <w:top w:val="none" w:sz="0" w:space="0" w:color="auto"/>
        <w:left w:val="none" w:sz="0" w:space="0" w:color="auto"/>
        <w:bottom w:val="none" w:sz="0" w:space="0" w:color="auto"/>
        <w:right w:val="none" w:sz="0" w:space="0" w:color="auto"/>
      </w:divBdr>
    </w:div>
    <w:div w:id="1676105038">
      <w:bodyDiv w:val="1"/>
      <w:marLeft w:val="0"/>
      <w:marRight w:val="0"/>
      <w:marTop w:val="0"/>
      <w:marBottom w:val="0"/>
      <w:divBdr>
        <w:top w:val="none" w:sz="0" w:space="0" w:color="auto"/>
        <w:left w:val="none" w:sz="0" w:space="0" w:color="auto"/>
        <w:bottom w:val="none" w:sz="0" w:space="0" w:color="auto"/>
        <w:right w:val="none" w:sz="0" w:space="0" w:color="auto"/>
      </w:divBdr>
      <w:divsChild>
        <w:div w:id="754589350">
          <w:marLeft w:val="0"/>
          <w:marRight w:val="0"/>
          <w:marTop w:val="0"/>
          <w:marBottom w:val="0"/>
          <w:divBdr>
            <w:top w:val="none" w:sz="0" w:space="0" w:color="auto"/>
            <w:left w:val="none" w:sz="0" w:space="0" w:color="auto"/>
            <w:bottom w:val="none" w:sz="0" w:space="0" w:color="auto"/>
            <w:right w:val="none" w:sz="0" w:space="0" w:color="auto"/>
          </w:divBdr>
          <w:divsChild>
            <w:div w:id="942029309">
              <w:marLeft w:val="0"/>
              <w:marRight w:val="0"/>
              <w:marTop w:val="0"/>
              <w:marBottom w:val="0"/>
              <w:divBdr>
                <w:top w:val="none" w:sz="0" w:space="0" w:color="auto"/>
                <w:left w:val="none" w:sz="0" w:space="0" w:color="auto"/>
                <w:bottom w:val="none" w:sz="0" w:space="0" w:color="auto"/>
                <w:right w:val="none" w:sz="0" w:space="0" w:color="auto"/>
              </w:divBdr>
              <w:divsChild>
                <w:div w:id="2054961227">
                  <w:marLeft w:val="0"/>
                  <w:marRight w:val="0"/>
                  <w:marTop w:val="0"/>
                  <w:marBottom w:val="0"/>
                  <w:divBdr>
                    <w:top w:val="none" w:sz="0" w:space="0" w:color="auto"/>
                    <w:left w:val="none" w:sz="0" w:space="0" w:color="auto"/>
                    <w:bottom w:val="none" w:sz="0" w:space="0" w:color="auto"/>
                    <w:right w:val="none" w:sz="0" w:space="0" w:color="auto"/>
                  </w:divBdr>
                  <w:divsChild>
                    <w:div w:id="1621960453">
                      <w:marLeft w:val="0"/>
                      <w:marRight w:val="0"/>
                      <w:marTop w:val="0"/>
                      <w:marBottom w:val="0"/>
                      <w:divBdr>
                        <w:top w:val="none" w:sz="0" w:space="0" w:color="auto"/>
                        <w:left w:val="none" w:sz="0" w:space="0" w:color="auto"/>
                        <w:bottom w:val="none" w:sz="0" w:space="0" w:color="auto"/>
                        <w:right w:val="none" w:sz="0" w:space="0" w:color="auto"/>
                      </w:divBdr>
                      <w:divsChild>
                        <w:div w:id="1367948381">
                          <w:marLeft w:val="0"/>
                          <w:marRight w:val="0"/>
                          <w:marTop w:val="0"/>
                          <w:marBottom w:val="0"/>
                          <w:divBdr>
                            <w:top w:val="none" w:sz="0" w:space="0" w:color="auto"/>
                            <w:left w:val="none" w:sz="0" w:space="0" w:color="auto"/>
                            <w:bottom w:val="none" w:sz="0" w:space="0" w:color="auto"/>
                            <w:right w:val="none" w:sz="0" w:space="0" w:color="auto"/>
                          </w:divBdr>
                        </w:div>
                      </w:divsChild>
                    </w:div>
                    <w:div w:id="955789005">
                      <w:marLeft w:val="0"/>
                      <w:marRight w:val="0"/>
                      <w:marTop w:val="0"/>
                      <w:marBottom w:val="0"/>
                      <w:divBdr>
                        <w:top w:val="none" w:sz="0" w:space="0" w:color="auto"/>
                        <w:left w:val="none" w:sz="0" w:space="0" w:color="auto"/>
                        <w:bottom w:val="none" w:sz="0" w:space="0" w:color="auto"/>
                        <w:right w:val="none" w:sz="0" w:space="0" w:color="auto"/>
                      </w:divBdr>
                      <w:divsChild>
                        <w:div w:id="1998610854">
                          <w:marLeft w:val="0"/>
                          <w:marRight w:val="0"/>
                          <w:marTop w:val="0"/>
                          <w:marBottom w:val="0"/>
                          <w:divBdr>
                            <w:top w:val="none" w:sz="0" w:space="0" w:color="auto"/>
                            <w:left w:val="none" w:sz="0" w:space="0" w:color="auto"/>
                            <w:bottom w:val="none" w:sz="0" w:space="0" w:color="auto"/>
                            <w:right w:val="none" w:sz="0" w:space="0" w:color="auto"/>
                          </w:divBdr>
                        </w:div>
                      </w:divsChild>
                    </w:div>
                    <w:div w:id="1663199267">
                      <w:marLeft w:val="0"/>
                      <w:marRight w:val="0"/>
                      <w:marTop w:val="0"/>
                      <w:marBottom w:val="0"/>
                      <w:divBdr>
                        <w:top w:val="none" w:sz="0" w:space="0" w:color="auto"/>
                        <w:left w:val="none" w:sz="0" w:space="0" w:color="auto"/>
                        <w:bottom w:val="none" w:sz="0" w:space="0" w:color="auto"/>
                        <w:right w:val="none" w:sz="0" w:space="0" w:color="auto"/>
                      </w:divBdr>
                      <w:divsChild>
                        <w:div w:id="55016696">
                          <w:marLeft w:val="0"/>
                          <w:marRight w:val="0"/>
                          <w:marTop w:val="0"/>
                          <w:marBottom w:val="0"/>
                          <w:divBdr>
                            <w:top w:val="none" w:sz="0" w:space="0" w:color="auto"/>
                            <w:left w:val="none" w:sz="0" w:space="0" w:color="auto"/>
                            <w:bottom w:val="none" w:sz="0" w:space="0" w:color="auto"/>
                            <w:right w:val="none" w:sz="0" w:space="0" w:color="auto"/>
                          </w:divBdr>
                        </w:div>
                      </w:divsChild>
                    </w:div>
                    <w:div w:id="1334451958">
                      <w:marLeft w:val="0"/>
                      <w:marRight w:val="0"/>
                      <w:marTop w:val="0"/>
                      <w:marBottom w:val="0"/>
                      <w:divBdr>
                        <w:top w:val="none" w:sz="0" w:space="0" w:color="auto"/>
                        <w:left w:val="none" w:sz="0" w:space="0" w:color="auto"/>
                        <w:bottom w:val="none" w:sz="0" w:space="0" w:color="auto"/>
                        <w:right w:val="none" w:sz="0" w:space="0" w:color="auto"/>
                      </w:divBdr>
                      <w:divsChild>
                        <w:div w:id="706023537">
                          <w:marLeft w:val="0"/>
                          <w:marRight w:val="0"/>
                          <w:marTop w:val="0"/>
                          <w:marBottom w:val="0"/>
                          <w:divBdr>
                            <w:top w:val="none" w:sz="0" w:space="0" w:color="auto"/>
                            <w:left w:val="none" w:sz="0" w:space="0" w:color="auto"/>
                            <w:bottom w:val="none" w:sz="0" w:space="0" w:color="auto"/>
                            <w:right w:val="none" w:sz="0" w:space="0" w:color="auto"/>
                          </w:divBdr>
                        </w:div>
                      </w:divsChild>
                    </w:div>
                    <w:div w:id="964963202">
                      <w:marLeft w:val="0"/>
                      <w:marRight w:val="0"/>
                      <w:marTop w:val="0"/>
                      <w:marBottom w:val="0"/>
                      <w:divBdr>
                        <w:top w:val="none" w:sz="0" w:space="0" w:color="auto"/>
                        <w:left w:val="none" w:sz="0" w:space="0" w:color="auto"/>
                        <w:bottom w:val="none" w:sz="0" w:space="0" w:color="auto"/>
                        <w:right w:val="none" w:sz="0" w:space="0" w:color="auto"/>
                      </w:divBdr>
                      <w:divsChild>
                        <w:div w:id="1110777129">
                          <w:marLeft w:val="0"/>
                          <w:marRight w:val="0"/>
                          <w:marTop w:val="0"/>
                          <w:marBottom w:val="0"/>
                          <w:divBdr>
                            <w:top w:val="none" w:sz="0" w:space="0" w:color="auto"/>
                            <w:left w:val="none" w:sz="0" w:space="0" w:color="auto"/>
                            <w:bottom w:val="none" w:sz="0" w:space="0" w:color="auto"/>
                            <w:right w:val="none" w:sz="0" w:space="0" w:color="auto"/>
                          </w:divBdr>
                        </w:div>
                      </w:divsChild>
                    </w:div>
                    <w:div w:id="368458292">
                      <w:marLeft w:val="0"/>
                      <w:marRight w:val="0"/>
                      <w:marTop w:val="0"/>
                      <w:marBottom w:val="0"/>
                      <w:divBdr>
                        <w:top w:val="none" w:sz="0" w:space="0" w:color="auto"/>
                        <w:left w:val="none" w:sz="0" w:space="0" w:color="auto"/>
                        <w:bottom w:val="none" w:sz="0" w:space="0" w:color="auto"/>
                        <w:right w:val="none" w:sz="0" w:space="0" w:color="auto"/>
                      </w:divBdr>
                      <w:divsChild>
                        <w:div w:id="920725080">
                          <w:marLeft w:val="0"/>
                          <w:marRight w:val="0"/>
                          <w:marTop w:val="0"/>
                          <w:marBottom w:val="0"/>
                          <w:divBdr>
                            <w:top w:val="none" w:sz="0" w:space="0" w:color="auto"/>
                            <w:left w:val="none" w:sz="0" w:space="0" w:color="auto"/>
                            <w:bottom w:val="none" w:sz="0" w:space="0" w:color="auto"/>
                            <w:right w:val="none" w:sz="0" w:space="0" w:color="auto"/>
                          </w:divBdr>
                        </w:div>
                      </w:divsChild>
                    </w:div>
                    <w:div w:id="226965855">
                      <w:marLeft w:val="0"/>
                      <w:marRight w:val="0"/>
                      <w:marTop w:val="0"/>
                      <w:marBottom w:val="0"/>
                      <w:divBdr>
                        <w:top w:val="none" w:sz="0" w:space="0" w:color="auto"/>
                        <w:left w:val="none" w:sz="0" w:space="0" w:color="auto"/>
                        <w:bottom w:val="none" w:sz="0" w:space="0" w:color="auto"/>
                        <w:right w:val="none" w:sz="0" w:space="0" w:color="auto"/>
                      </w:divBdr>
                      <w:divsChild>
                        <w:div w:id="1830244234">
                          <w:marLeft w:val="0"/>
                          <w:marRight w:val="0"/>
                          <w:marTop w:val="0"/>
                          <w:marBottom w:val="0"/>
                          <w:divBdr>
                            <w:top w:val="none" w:sz="0" w:space="0" w:color="auto"/>
                            <w:left w:val="none" w:sz="0" w:space="0" w:color="auto"/>
                            <w:bottom w:val="none" w:sz="0" w:space="0" w:color="auto"/>
                            <w:right w:val="none" w:sz="0" w:space="0" w:color="auto"/>
                          </w:divBdr>
                        </w:div>
                      </w:divsChild>
                    </w:div>
                    <w:div w:id="1977876938">
                      <w:marLeft w:val="0"/>
                      <w:marRight w:val="0"/>
                      <w:marTop w:val="0"/>
                      <w:marBottom w:val="0"/>
                      <w:divBdr>
                        <w:top w:val="none" w:sz="0" w:space="0" w:color="auto"/>
                        <w:left w:val="none" w:sz="0" w:space="0" w:color="auto"/>
                        <w:bottom w:val="none" w:sz="0" w:space="0" w:color="auto"/>
                        <w:right w:val="none" w:sz="0" w:space="0" w:color="auto"/>
                      </w:divBdr>
                      <w:divsChild>
                        <w:div w:id="766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528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header" Target="header1.xml" Id="rId18" /><Relationship Type="http://schemas.microsoft.com/office/2020/10/relationships/intelligence" Target="intelligence2.xml" Id="R1c2a40e4572b497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oleObject" Target="embeddings/Microsoft_Excel_97-2003_Worksheet.xls" Id="rId12" /><Relationship Type="http://schemas.openxmlformats.org/officeDocument/2006/relationships/image" Target="media/image6.png" Id="rId17"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image" Target="media/image4.png"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openxmlformats.org/officeDocument/2006/relationships/image" Target="/media/image6.png" Id="R833bc1525b9749c2" /><Relationship Type="http://schemas.openxmlformats.org/officeDocument/2006/relationships/image" Target="/media/image7.png" Id="R0930edd22a4e4a7b" /><Relationship Type="http://schemas.openxmlformats.org/officeDocument/2006/relationships/hyperlink" Target="mailto:cityfinacing@palitalsoft.it" TargetMode="External" Id="R3c0a1dad718b40e6" /></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e672fa-4d35-48b8-9913-a70fdbd8ce5f">
      <Terms xmlns="http://schemas.microsoft.com/office/infopath/2007/PartnerControls"/>
    </lcf76f155ced4ddcb4097134ff3c332f>
    <TaxCatchAll xmlns="ea77838c-c034-4058-8614-2e23bacedf4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FD2AB3F71BA094EA8554271D8EF5E36" ma:contentTypeVersion="15" ma:contentTypeDescription="Creare un nuovo documento." ma:contentTypeScope="" ma:versionID="c956d86d2231a958349994c4b91969da">
  <xsd:schema xmlns:xsd="http://www.w3.org/2001/XMLSchema" xmlns:xs="http://www.w3.org/2001/XMLSchema" xmlns:p="http://schemas.microsoft.com/office/2006/metadata/properties" xmlns:ns2="b4e672fa-4d35-48b8-9913-a70fdbd8ce5f" xmlns:ns3="ea77838c-c034-4058-8614-2e23bacedf44" targetNamespace="http://schemas.microsoft.com/office/2006/metadata/properties" ma:root="true" ma:fieldsID="ebc4729c87761da737b50766fe060b4e" ns2:_="" ns3:_="">
    <xsd:import namespace="b4e672fa-4d35-48b8-9913-a70fdbd8ce5f"/>
    <xsd:import namespace="ea77838c-c034-4058-8614-2e23bacedf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672fa-4d35-48b8-9913-a70fdbd8c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3a917cee-1202-4b17-821f-944658d23682"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77838c-c034-4058-8614-2e23bacedf44"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e4862ec1-5d82-4571-b747-cae311093004}" ma:internalName="TaxCatchAll" ma:showField="CatchAllData" ma:web="ea77838c-c034-4058-8614-2e23bacedf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B3B18-BFAC-4A9B-86CD-89A5D215C695}">
  <ds:schemaRefs>
    <ds:schemaRef ds:uri="http://schemas.microsoft.com/sharepoint/v3/contenttype/forms"/>
  </ds:schemaRefs>
</ds:datastoreItem>
</file>

<file path=customXml/itemProps2.xml><?xml version="1.0" encoding="utf-8"?>
<ds:datastoreItem xmlns:ds="http://schemas.openxmlformats.org/officeDocument/2006/customXml" ds:itemID="{4A3157A2-AE07-4864-819F-5D97F076F8B3}">
  <ds:schemaRefs>
    <ds:schemaRef ds:uri="http://purl.org/dc/dcmitype/"/>
    <ds:schemaRef ds:uri="http://purl.org/dc/elements/1.1/"/>
    <ds:schemaRef ds:uri="http://www.w3.org/XML/1998/namespace"/>
    <ds:schemaRef ds:uri="http://purl.org/dc/terms/"/>
    <ds:schemaRef ds:uri="b4e672fa-4d35-48b8-9913-a70fdbd8ce5f"/>
    <ds:schemaRef ds:uri="ea77838c-c034-4058-8614-2e23bacedf4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EE0378F-8A4D-470F-BCC2-E7878CE7D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672fa-4d35-48b8-9913-a70fdbd8ce5f"/>
    <ds:schemaRef ds:uri="ea77838c-c034-4058-8614-2e23baced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22C86D-5288-4894-B6EC-66375AB0AED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Marco Tonti</dc:creator>
  <keywords/>
  <dc:description/>
  <lastModifiedBy>Alice Ripanti</lastModifiedBy>
  <revision>17</revision>
  <lastPrinted>2020-08-07T15:59:00.0000000Z</lastPrinted>
  <dcterms:created xsi:type="dcterms:W3CDTF">2022-09-07T14:49:00.0000000Z</dcterms:created>
  <dcterms:modified xsi:type="dcterms:W3CDTF">2022-09-19T09:24:03.8746321Z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0x010100DFD2AB3F71BA094EA8554271D8EF5E36</vt:lpwstr>
  </property>
  <property fmtid="{D5CDD505-2E9C-101B-9397-08002B2CF9AE}" pid="3" name="MediaServiceImageTags">
    <vt:lpwstr/>
  </property>
</Properties>
</file>