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Y="66"/>
        <w:tblW w:w="9975" w:type="dxa"/>
        <w:tblBorders>
          <w:top w:val="single" w:sz="6" w:space="0" w:color="auto"/>
          <w:left w:val="single" w:sz="6"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90"/>
        <w:gridCol w:w="4128"/>
        <w:gridCol w:w="3157"/>
      </w:tblGrid>
      <w:tr w:rsidR="00397934" w:rsidRPr="001857C8" w14:paraId="0BAA9412" w14:textId="77777777" w:rsidTr="00397934">
        <w:trPr>
          <w:trHeight w:val="331"/>
        </w:trPr>
        <w:tc>
          <w:tcPr>
            <w:tcW w:w="6818" w:type="dxa"/>
            <w:gridSpan w:val="2"/>
            <w:tcBorders>
              <w:top w:val="nil"/>
              <w:left w:val="nil"/>
              <w:bottom w:val="single" w:sz="4" w:space="0" w:color="999999"/>
              <w:right w:val="nil"/>
            </w:tcBorders>
            <w:vAlign w:val="center"/>
          </w:tcPr>
          <w:p w14:paraId="25C44DBB" w14:textId="77777777" w:rsidR="00397934" w:rsidRPr="001857C8" w:rsidRDefault="00397934" w:rsidP="00397934">
            <w:pPr>
              <w:pStyle w:val="Intestazione"/>
              <w:tabs>
                <w:tab w:val="left" w:pos="708"/>
              </w:tabs>
              <w:jc w:val="right"/>
              <w:rPr>
                <w:b/>
                <w:sz w:val="16"/>
                <w:szCs w:val="16"/>
              </w:rPr>
            </w:pPr>
          </w:p>
        </w:tc>
        <w:tc>
          <w:tcPr>
            <w:tcW w:w="3157" w:type="dxa"/>
            <w:tcBorders>
              <w:top w:val="nil"/>
              <w:left w:val="nil"/>
              <w:bottom w:val="single" w:sz="4" w:space="0" w:color="999999"/>
              <w:right w:val="nil"/>
            </w:tcBorders>
            <w:vAlign w:val="center"/>
          </w:tcPr>
          <w:p w14:paraId="76E6B494" w14:textId="285604E5" w:rsidR="00397934" w:rsidRPr="001857C8" w:rsidRDefault="00397934" w:rsidP="00397934">
            <w:pPr>
              <w:pStyle w:val="Intestazione"/>
              <w:tabs>
                <w:tab w:val="left" w:pos="708"/>
              </w:tabs>
              <w:rPr>
                <w:b/>
              </w:rPr>
            </w:pPr>
          </w:p>
        </w:tc>
      </w:tr>
      <w:tr w:rsidR="00C52CD6" w:rsidRPr="001857C8" w14:paraId="7F79DDA5" w14:textId="77777777" w:rsidTr="00397934">
        <w:trPr>
          <w:trHeight w:val="398"/>
        </w:trPr>
        <w:tc>
          <w:tcPr>
            <w:tcW w:w="2690" w:type="dxa"/>
            <w:tcBorders>
              <w:top w:val="single" w:sz="4" w:space="0" w:color="999999"/>
              <w:left w:val="single" w:sz="4" w:space="0" w:color="999999"/>
              <w:bottom w:val="single" w:sz="4" w:space="0" w:color="999999"/>
              <w:right w:val="single" w:sz="4" w:space="0" w:color="999999"/>
            </w:tcBorders>
            <w:shd w:val="clear" w:color="auto" w:fill="CCFFFF"/>
            <w:vAlign w:val="center"/>
          </w:tcPr>
          <w:p w14:paraId="3FD22EF8" w14:textId="3F8EE64C" w:rsidR="00C52CD6" w:rsidRPr="001857C8" w:rsidRDefault="00C52CD6" w:rsidP="00F00CD9">
            <w:pPr>
              <w:pStyle w:val="Intestazione"/>
              <w:tabs>
                <w:tab w:val="left" w:pos="708"/>
              </w:tabs>
              <w:rPr>
                <w:b/>
                <w:bCs/>
                <w:sz w:val="16"/>
              </w:rPr>
            </w:pPr>
            <w:r w:rsidRPr="001857C8">
              <w:rPr>
                <w:b/>
                <w:bCs/>
                <w:szCs w:val="18"/>
              </w:rPr>
              <w:t xml:space="preserve">COMUNICAZIONE </w:t>
            </w:r>
          </w:p>
        </w:tc>
        <w:tc>
          <w:tcPr>
            <w:tcW w:w="7285" w:type="dxa"/>
            <w:gridSpan w:val="2"/>
            <w:tcBorders>
              <w:top w:val="single" w:sz="4" w:space="0" w:color="999999"/>
              <w:left w:val="single" w:sz="4" w:space="0" w:color="999999"/>
              <w:bottom w:val="single" w:sz="4" w:space="0" w:color="999999"/>
              <w:right w:val="single" w:sz="4" w:space="0" w:color="999999"/>
            </w:tcBorders>
            <w:vAlign w:val="center"/>
          </w:tcPr>
          <w:p w14:paraId="7D60A3D3" w14:textId="5A7C4B57" w:rsidR="00C52CD6" w:rsidRPr="001857C8" w:rsidRDefault="00C52CD6" w:rsidP="00F00CD9">
            <w:pPr>
              <w:pStyle w:val="Intestazione"/>
              <w:tabs>
                <w:tab w:val="left" w:pos="708"/>
              </w:tabs>
              <w:rPr>
                <w:b/>
                <w:bCs/>
                <w:szCs w:val="18"/>
              </w:rPr>
            </w:pPr>
            <w:r w:rsidRPr="001857C8">
              <w:rPr>
                <w:color w:val="0064AB"/>
                <w:sz w:val="20"/>
                <w:szCs w:val="20"/>
              </w:rPr>
              <w:t>Comunicazione n.</w:t>
            </w:r>
            <w:r w:rsidRPr="001857C8">
              <w:rPr>
                <w:b/>
                <w:color w:val="FF0000"/>
                <w:sz w:val="20"/>
                <w:szCs w:val="20"/>
              </w:rPr>
              <w:t xml:space="preserve"> </w:t>
            </w:r>
            <w:r w:rsidR="007B12CB" w:rsidRPr="001857C8">
              <w:rPr>
                <w:b/>
                <w:sz w:val="20"/>
                <w:szCs w:val="20"/>
              </w:rPr>
              <w:t>01/2019</w:t>
            </w:r>
            <w:r w:rsidRPr="001857C8">
              <w:rPr>
                <w:sz w:val="20"/>
                <w:szCs w:val="20"/>
              </w:rPr>
              <w:t xml:space="preserve">  </w:t>
            </w:r>
          </w:p>
        </w:tc>
      </w:tr>
      <w:tr w:rsidR="00C52CD6" w:rsidRPr="001857C8" w14:paraId="4F6C5FBA" w14:textId="77777777" w:rsidTr="005948F5">
        <w:trPr>
          <w:trHeight w:val="331"/>
        </w:trPr>
        <w:tc>
          <w:tcPr>
            <w:tcW w:w="2690" w:type="dxa"/>
            <w:tcBorders>
              <w:top w:val="single" w:sz="4" w:space="0" w:color="999999"/>
              <w:left w:val="single" w:sz="4" w:space="0" w:color="999999"/>
              <w:bottom w:val="single" w:sz="4" w:space="0" w:color="999999"/>
              <w:right w:val="single" w:sz="4" w:space="0" w:color="999999"/>
            </w:tcBorders>
            <w:shd w:val="clear" w:color="auto" w:fill="CCFFFF"/>
            <w:vAlign w:val="center"/>
          </w:tcPr>
          <w:p w14:paraId="0138F6DC" w14:textId="06E41FA8" w:rsidR="00C52CD6" w:rsidRPr="001857C8" w:rsidRDefault="00C52CD6" w:rsidP="00F00CD9">
            <w:pPr>
              <w:pStyle w:val="Intestazione"/>
              <w:tabs>
                <w:tab w:val="left" w:pos="708"/>
              </w:tabs>
              <w:rPr>
                <w:bCs/>
                <w:sz w:val="20"/>
              </w:rPr>
            </w:pPr>
            <w:r w:rsidRPr="001857C8">
              <w:rPr>
                <w:bCs/>
                <w:sz w:val="20"/>
              </w:rPr>
              <w:t>OGGETTO:</w:t>
            </w:r>
          </w:p>
        </w:tc>
        <w:tc>
          <w:tcPr>
            <w:tcW w:w="7285"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14:paraId="01630967" w14:textId="0AD89BC0" w:rsidR="00C52CD6" w:rsidRPr="001857C8" w:rsidRDefault="001857C8" w:rsidP="00F00CD9">
            <w:pPr>
              <w:pStyle w:val="Intestazione"/>
              <w:tabs>
                <w:tab w:val="left" w:pos="708"/>
              </w:tabs>
              <w:rPr>
                <w:bCs/>
                <w:sz w:val="16"/>
              </w:rPr>
            </w:pPr>
            <w:r w:rsidRPr="001857C8">
              <w:rPr>
                <w:sz w:val="20"/>
                <w:szCs w:val="20"/>
              </w:rPr>
              <w:t xml:space="preserve">Fatturazione elettronica tra privati e PagoPA  </w:t>
            </w:r>
          </w:p>
        </w:tc>
      </w:tr>
      <w:tr w:rsidR="00C52CD6" w:rsidRPr="001857C8" w14:paraId="267E7AD4" w14:textId="77777777" w:rsidTr="00397934">
        <w:trPr>
          <w:trHeight w:val="331"/>
        </w:trPr>
        <w:tc>
          <w:tcPr>
            <w:tcW w:w="2690" w:type="dxa"/>
            <w:tcBorders>
              <w:top w:val="single" w:sz="4" w:space="0" w:color="999999"/>
              <w:left w:val="single" w:sz="4" w:space="0" w:color="999999"/>
              <w:bottom w:val="single" w:sz="4" w:space="0" w:color="999999"/>
              <w:right w:val="single" w:sz="4" w:space="0" w:color="999999"/>
            </w:tcBorders>
            <w:shd w:val="clear" w:color="auto" w:fill="CCFFFF"/>
            <w:vAlign w:val="center"/>
          </w:tcPr>
          <w:p w14:paraId="0BA14776" w14:textId="25DD54D0" w:rsidR="00C52CD6" w:rsidRPr="001857C8" w:rsidRDefault="00C52CD6" w:rsidP="00F00CD9">
            <w:pPr>
              <w:pStyle w:val="Intestazione"/>
              <w:tabs>
                <w:tab w:val="left" w:pos="708"/>
              </w:tabs>
              <w:rPr>
                <w:bCs/>
                <w:sz w:val="20"/>
              </w:rPr>
            </w:pPr>
            <w:r w:rsidRPr="001857C8">
              <w:rPr>
                <w:bCs/>
                <w:sz w:val="20"/>
              </w:rPr>
              <w:t xml:space="preserve">Riferimento </w:t>
            </w:r>
          </w:p>
        </w:tc>
        <w:tc>
          <w:tcPr>
            <w:tcW w:w="7285" w:type="dxa"/>
            <w:gridSpan w:val="2"/>
            <w:tcBorders>
              <w:top w:val="single" w:sz="4" w:space="0" w:color="999999"/>
              <w:left w:val="single" w:sz="4" w:space="0" w:color="999999"/>
              <w:bottom w:val="single" w:sz="4" w:space="0" w:color="999999"/>
              <w:right w:val="single" w:sz="4" w:space="0" w:color="999999"/>
            </w:tcBorders>
            <w:vAlign w:val="center"/>
          </w:tcPr>
          <w:p w14:paraId="453F3FC6" w14:textId="5E92A99C" w:rsidR="00C52CD6" w:rsidRPr="001857C8" w:rsidRDefault="00C52CD6" w:rsidP="00F00CD9">
            <w:pPr>
              <w:pStyle w:val="Intestazione"/>
              <w:tabs>
                <w:tab w:val="left" w:pos="708"/>
              </w:tabs>
              <w:rPr>
                <w:bCs/>
                <w:sz w:val="20"/>
              </w:rPr>
            </w:pPr>
            <w:r w:rsidRPr="001857C8">
              <w:rPr>
                <w:bCs/>
                <w:sz w:val="20"/>
              </w:rPr>
              <w:t xml:space="preserve">Sostituisce la Comunicazione n. </w:t>
            </w:r>
            <w:hyperlink r:id="rId11" w:history="1">
              <w:r w:rsidR="00422CC2" w:rsidRPr="001857C8">
                <w:rPr>
                  <w:rStyle w:val="Collegamentoipertestuale"/>
                  <w:b/>
                  <w:bCs/>
                  <w:color w:val="171717" w:themeColor="background2" w:themeShade="1A"/>
                  <w:sz w:val="20"/>
                </w:rPr>
                <w:t>….</w:t>
              </w:r>
            </w:hyperlink>
          </w:p>
        </w:tc>
      </w:tr>
    </w:tbl>
    <w:p w14:paraId="549BA7A2" w14:textId="4FF53050" w:rsidR="00C52CD6" w:rsidRPr="001857C8" w:rsidRDefault="00C52CD6" w:rsidP="008027B9">
      <w:pPr>
        <w:tabs>
          <w:tab w:val="num" w:pos="720"/>
        </w:tabs>
        <w:spacing w:line="276" w:lineRule="auto"/>
      </w:pPr>
    </w:p>
    <w:tbl>
      <w:tblPr>
        <w:tblpPr w:leftFromText="141" w:rightFromText="141" w:vertAnchor="text" w:horzAnchor="margin" w:tblpY="66"/>
        <w:tblW w:w="9970" w:type="dxa"/>
        <w:tblBorders>
          <w:top w:val="single" w:sz="6" w:space="0" w:color="auto"/>
          <w:left w:val="single" w:sz="6"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89"/>
        <w:gridCol w:w="7281"/>
      </w:tblGrid>
      <w:tr w:rsidR="008027B9" w:rsidRPr="001857C8" w14:paraId="67FB42D0" w14:textId="77777777" w:rsidTr="005232BC">
        <w:trPr>
          <w:trHeight w:val="331"/>
        </w:trPr>
        <w:tc>
          <w:tcPr>
            <w:tcW w:w="2689" w:type="dxa"/>
            <w:tcBorders>
              <w:top w:val="single" w:sz="4" w:space="0" w:color="999999"/>
              <w:left w:val="single" w:sz="4" w:space="0" w:color="999999"/>
              <w:bottom w:val="single" w:sz="4" w:space="0" w:color="999999"/>
              <w:right w:val="single" w:sz="4" w:space="0" w:color="999999"/>
            </w:tcBorders>
            <w:shd w:val="clear" w:color="auto" w:fill="DDFFFF"/>
            <w:vAlign w:val="center"/>
          </w:tcPr>
          <w:p w14:paraId="398061A8" w14:textId="77777777" w:rsidR="008027B9" w:rsidRPr="001857C8" w:rsidRDefault="008027B9" w:rsidP="00F00CD9">
            <w:pPr>
              <w:pStyle w:val="Intestazione"/>
              <w:tabs>
                <w:tab w:val="left" w:pos="708"/>
              </w:tabs>
              <w:rPr>
                <w:bCs/>
                <w:sz w:val="20"/>
              </w:rPr>
            </w:pPr>
            <w:r w:rsidRPr="001857C8">
              <w:rPr>
                <w:bCs/>
                <w:sz w:val="20"/>
              </w:rPr>
              <w:t>Scopo</w:t>
            </w:r>
          </w:p>
        </w:tc>
        <w:tc>
          <w:tcPr>
            <w:tcW w:w="728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D2F3B1B" w14:textId="52232FE0" w:rsidR="008027B9" w:rsidRPr="001857C8" w:rsidRDefault="001857C8" w:rsidP="00F00CD9">
            <w:pPr>
              <w:pStyle w:val="Intestazione"/>
              <w:tabs>
                <w:tab w:val="left" w:pos="708"/>
              </w:tabs>
              <w:rPr>
                <w:bCs/>
                <w:sz w:val="16"/>
              </w:rPr>
            </w:pPr>
            <w:r w:rsidRPr="001857C8">
              <w:rPr>
                <w:color w:val="0064AB"/>
                <w:sz w:val="20"/>
                <w:szCs w:val="20"/>
              </w:rPr>
              <w:t>Circolare del 30 aprile 2018 Agenzia delle Entrate (regole tecniche)</w:t>
            </w:r>
          </w:p>
        </w:tc>
      </w:tr>
    </w:tbl>
    <w:p w14:paraId="381A0CF9" w14:textId="77777777" w:rsidR="00EB03F1" w:rsidRPr="001857C8" w:rsidRDefault="00EB03F1" w:rsidP="008027B9">
      <w:pPr>
        <w:tabs>
          <w:tab w:val="num" w:pos="720"/>
        </w:tabs>
        <w:spacing w:before="240" w:after="240" w:line="276" w:lineRule="auto"/>
        <w:ind w:left="720" w:hanging="720"/>
      </w:pP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6795"/>
        <w:gridCol w:w="2002"/>
      </w:tblGrid>
      <w:tr w:rsidR="00494A1F" w:rsidRPr="001857C8" w14:paraId="24F98ED5" w14:textId="77777777" w:rsidTr="0082726B">
        <w:trPr>
          <w:trHeight w:val="255"/>
        </w:trPr>
        <w:tc>
          <w:tcPr>
            <w:tcW w:w="1260" w:type="dxa"/>
            <w:tcBorders>
              <w:top w:val="single" w:sz="6" w:space="0" w:color="999999"/>
              <w:left w:val="single" w:sz="6" w:space="0" w:color="999999"/>
              <w:bottom w:val="single" w:sz="6" w:space="0" w:color="999999"/>
              <w:right w:val="single" w:sz="6" w:space="0" w:color="999999"/>
            </w:tcBorders>
            <w:shd w:val="clear" w:color="auto" w:fill="00DFDA"/>
            <w:vAlign w:val="center"/>
            <w:hideMark/>
          </w:tcPr>
          <w:p w14:paraId="0719495F" w14:textId="77777777" w:rsidR="00494A1F" w:rsidRPr="001857C8" w:rsidRDefault="00494A1F" w:rsidP="0082726B">
            <w:pPr>
              <w:pStyle w:val="Intestazione"/>
              <w:tabs>
                <w:tab w:val="left" w:pos="708"/>
              </w:tabs>
              <w:rPr>
                <w:b/>
                <w:bCs/>
                <w:sz w:val="20"/>
              </w:rPr>
            </w:pPr>
            <w:bookmarkStart w:id="0" w:name="OLE_LINK1"/>
            <w:r w:rsidRPr="001857C8">
              <w:rPr>
                <w:b/>
                <w:bCs/>
                <w:sz w:val="20"/>
              </w:rPr>
              <w:t>Data </w:t>
            </w:r>
          </w:p>
        </w:tc>
        <w:tc>
          <w:tcPr>
            <w:tcW w:w="6795" w:type="dxa"/>
            <w:tcBorders>
              <w:top w:val="single" w:sz="6" w:space="0" w:color="999999"/>
              <w:left w:val="single" w:sz="6" w:space="0" w:color="999999"/>
              <w:bottom w:val="single" w:sz="6" w:space="0" w:color="999999"/>
              <w:right w:val="single" w:sz="6" w:space="0" w:color="999999"/>
            </w:tcBorders>
            <w:shd w:val="clear" w:color="auto" w:fill="00DFDA"/>
            <w:vAlign w:val="center"/>
            <w:hideMark/>
          </w:tcPr>
          <w:p w14:paraId="70207A4E" w14:textId="68640564" w:rsidR="00494A1F" w:rsidRPr="001857C8" w:rsidRDefault="00F51914" w:rsidP="0082726B">
            <w:pPr>
              <w:pStyle w:val="Intestazione"/>
              <w:tabs>
                <w:tab w:val="left" w:pos="708"/>
              </w:tabs>
              <w:rPr>
                <w:b/>
                <w:bCs/>
                <w:sz w:val="20"/>
              </w:rPr>
            </w:pPr>
            <w:r w:rsidRPr="001857C8">
              <w:rPr>
                <w:b/>
                <w:bCs/>
                <w:sz w:val="20"/>
              </w:rPr>
              <w:t>Oggetto Revisione</w:t>
            </w:r>
          </w:p>
        </w:tc>
        <w:tc>
          <w:tcPr>
            <w:tcW w:w="2002" w:type="dxa"/>
            <w:tcBorders>
              <w:top w:val="single" w:sz="6" w:space="0" w:color="999999"/>
              <w:left w:val="single" w:sz="6" w:space="0" w:color="999999"/>
              <w:bottom w:val="single" w:sz="6" w:space="0" w:color="999999"/>
              <w:right w:val="single" w:sz="6" w:space="0" w:color="999999"/>
            </w:tcBorders>
            <w:shd w:val="clear" w:color="auto" w:fill="00DFDA"/>
            <w:vAlign w:val="center"/>
            <w:hideMark/>
          </w:tcPr>
          <w:p w14:paraId="2900F667" w14:textId="63209516" w:rsidR="008027B9" w:rsidRPr="001857C8" w:rsidRDefault="008027B9" w:rsidP="0082726B">
            <w:pPr>
              <w:pStyle w:val="Intestazione"/>
              <w:tabs>
                <w:tab w:val="left" w:pos="708"/>
              </w:tabs>
              <w:rPr>
                <w:bCs/>
                <w:sz w:val="20"/>
              </w:rPr>
            </w:pPr>
            <w:r w:rsidRPr="001857C8">
              <w:rPr>
                <w:bCs/>
                <w:sz w:val="20"/>
              </w:rPr>
              <w:t>Versione</w:t>
            </w:r>
          </w:p>
        </w:tc>
      </w:tr>
      <w:tr w:rsidR="00494A1F" w:rsidRPr="001857C8" w14:paraId="0ADF274B" w14:textId="77777777" w:rsidTr="00F51914">
        <w:trPr>
          <w:trHeight w:val="255"/>
        </w:trPr>
        <w:tc>
          <w:tcPr>
            <w:tcW w:w="126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4E94AD0" w14:textId="1AD95391" w:rsidR="00494A1F" w:rsidRPr="001857C8" w:rsidRDefault="001857C8" w:rsidP="00494A1F">
            <w:pPr>
              <w:textAlignment w:val="baseline"/>
              <w:rPr>
                <w:rFonts w:eastAsia="Times New Roman"/>
                <w:sz w:val="20"/>
                <w:szCs w:val="18"/>
                <w:lang w:eastAsia="it-IT"/>
              </w:rPr>
            </w:pPr>
            <w:r w:rsidRPr="001857C8">
              <w:rPr>
                <w:rFonts w:eastAsia="Times New Roman"/>
                <w:sz w:val="20"/>
                <w:szCs w:val="18"/>
                <w:lang w:eastAsia="it-IT"/>
              </w:rPr>
              <w:t>10-01-2029</w:t>
            </w:r>
          </w:p>
        </w:tc>
        <w:tc>
          <w:tcPr>
            <w:tcW w:w="679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4E7C156" w14:textId="77777777" w:rsidR="00494A1F" w:rsidRPr="001857C8" w:rsidRDefault="00494A1F" w:rsidP="00494A1F">
            <w:pPr>
              <w:textAlignment w:val="baseline"/>
              <w:rPr>
                <w:rFonts w:eastAsia="Times New Roman"/>
                <w:sz w:val="20"/>
                <w:szCs w:val="18"/>
                <w:lang w:eastAsia="it-IT"/>
              </w:rPr>
            </w:pPr>
            <w:r w:rsidRPr="001857C8">
              <w:rPr>
                <w:rFonts w:eastAsia="Times New Roman"/>
                <w:color w:val="000000" w:themeColor="text1"/>
                <w:sz w:val="20"/>
                <w:szCs w:val="18"/>
              </w:rPr>
              <w:t>Prima comunicazione  </w:t>
            </w:r>
          </w:p>
        </w:tc>
        <w:tc>
          <w:tcPr>
            <w:tcW w:w="2002"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9F0EDC9" w14:textId="0440FDD5" w:rsidR="00494A1F" w:rsidRPr="001857C8" w:rsidRDefault="00494A1F" w:rsidP="00494A1F">
            <w:pPr>
              <w:textAlignment w:val="baseline"/>
              <w:rPr>
                <w:rFonts w:eastAsia="Times New Roman"/>
                <w:sz w:val="20"/>
                <w:szCs w:val="18"/>
                <w:lang w:eastAsia="it-IT"/>
              </w:rPr>
            </w:pPr>
            <w:r w:rsidRPr="001857C8">
              <w:rPr>
                <w:rFonts w:eastAsia="Times New Roman"/>
                <w:b/>
                <w:bCs/>
                <w:color w:val="000000" w:themeColor="text1"/>
                <w:sz w:val="20"/>
                <w:szCs w:val="18"/>
              </w:rPr>
              <w:t>C01/20</w:t>
            </w:r>
            <w:r w:rsidR="001857C8" w:rsidRPr="001857C8">
              <w:rPr>
                <w:rFonts w:eastAsia="Times New Roman"/>
                <w:b/>
                <w:bCs/>
                <w:color w:val="000000" w:themeColor="text1"/>
                <w:sz w:val="20"/>
                <w:szCs w:val="18"/>
              </w:rPr>
              <w:t>19</w:t>
            </w:r>
            <w:r w:rsidRPr="001857C8">
              <w:rPr>
                <w:rFonts w:eastAsia="Times New Roman"/>
                <w:b/>
                <w:bCs/>
                <w:color w:val="000000" w:themeColor="text1"/>
                <w:sz w:val="20"/>
                <w:szCs w:val="18"/>
              </w:rPr>
              <w:t xml:space="preserve"> </w:t>
            </w:r>
          </w:p>
        </w:tc>
      </w:tr>
      <w:tr w:rsidR="00494A1F" w:rsidRPr="001857C8" w14:paraId="71D202D6" w14:textId="77777777" w:rsidTr="00F51914">
        <w:trPr>
          <w:trHeight w:val="255"/>
        </w:trPr>
        <w:tc>
          <w:tcPr>
            <w:tcW w:w="126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DF3119C" w14:textId="06F9BEBB" w:rsidR="00494A1F" w:rsidRPr="001857C8" w:rsidRDefault="00494A1F" w:rsidP="00494A1F">
            <w:pPr>
              <w:textAlignment w:val="baseline"/>
              <w:rPr>
                <w:rFonts w:eastAsia="Times New Roman"/>
                <w:sz w:val="20"/>
                <w:szCs w:val="18"/>
                <w:lang w:eastAsia="it-IT"/>
              </w:rPr>
            </w:pPr>
          </w:p>
        </w:tc>
        <w:tc>
          <w:tcPr>
            <w:tcW w:w="679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0F74B56" w14:textId="1E679095" w:rsidR="00494A1F" w:rsidRPr="001857C8" w:rsidRDefault="00494A1F" w:rsidP="00494A1F">
            <w:pPr>
              <w:textAlignment w:val="baseline"/>
              <w:rPr>
                <w:rFonts w:eastAsia="Times New Roman"/>
                <w:sz w:val="20"/>
                <w:szCs w:val="18"/>
                <w:lang w:eastAsia="it-IT"/>
              </w:rPr>
            </w:pPr>
            <w:r w:rsidRPr="001857C8">
              <w:rPr>
                <w:rFonts w:eastAsia="Times New Roman"/>
                <w:color w:val="000000" w:themeColor="text1"/>
                <w:sz w:val="20"/>
                <w:szCs w:val="18"/>
              </w:rPr>
              <w:t>Revisione</w:t>
            </w:r>
            <w:r w:rsidR="00422CC2" w:rsidRPr="001857C8">
              <w:rPr>
                <w:rFonts w:eastAsia="Times New Roman"/>
                <w:color w:val="000000" w:themeColor="text1"/>
                <w:sz w:val="20"/>
                <w:szCs w:val="18"/>
              </w:rPr>
              <w:t xml:space="preserve"> </w:t>
            </w:r>
          </w:p>
        </w:tc>
        <w:tc>
          <w:tcPr>
            <w:tcW w:w="2002"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A120EE4" w14:textId="062272BC" w:rsidR="00494A1F" w:rsidRPr="001857C8" w:rsidRDefault="00494A1F" w:rsidP="00494A1F">
            <w:pPr>
              <w:textAlignment w:val="baseline"/>
              <w:rPr>
                <w:rFonts w:eastAsia="Times New Roman"/>
                <w:sz w:val="20"/>
                <w:szCs w:val="18"/>
                <w:lang w:eastAsia="it-IT"/>
              </w:rPr>
            </w:pPr>
          </w:p>
        </w:tc>
      </w:tr>
    </w:tbl>
    <w:p w14:paraId="0BA89262" w14:textId="77777777" w:rsidR="00494A1F" w:rsidRPr="001857C8" w:rsidRDefault="00494A1F" w:rsidP="00494A1F">
      <w:pPr>
        <w:rPr>
          <w:lang w:eastAsia="it-IT"/>
        </w:rPr>
      </w:pPr>
    </w:p>
    <w:bookmarkEnd w:id="0"/>
    <w:p w14:paraId="73CB2BB0" w14:textId="28F34AAC" w:rsidR="0043357D" w:rsidRPr="001857C8" w:rsidRDefault="0043357D" w:rsidP="00E53F9D">
      <w:pPr>
        <w:pStyle w:val="p1"/>
        <w:spacing w:line="276" w:lineRule="auto"/>
        <w:rPr>
          <w:rFonts w:ascii="Kalinga" w:hAnsi="Kalinga" w:cs="Kalinga"/>
          <w:sz w:val="20"/>
          <w:szCs w:val="20"/>
        </w:rPr>
      </w:pPr>
    </w:p>
    <w:p w14:paraId="1884664E" w14:textId="2385556C" w:rsidR="000D10BC" w:rsidRPr="001857C8" w:rsidRDefault="000D10BC" w:rsidP="00E53F9D">
      <w:pPr>
        <w:pStyle w:val="p1"/>
        <w:spacing w:line="276" w:lineRule="auto"/>
        <w:rPr>
          <w:rFonts w:ascii="Kalinga" w:hAnsi="Kalinga" w:cs="Kalinga"/>
          <w:sz w:val="20"/>
          <w:szCs w:val="20"/>
        </w:rPr>
      </w:pPr>
    </w:p>
    <w:sdt>
      <w:sdtPr>
        <w:rPr>
          <w:lang w:val="es-ES_tradnl"/>
        </w:rPr>
        <w:id w:val="2037931031"/>
        <w:docPartObj>
          <w:docPartGallery w:val="Table of Contents"/>
          <w:docPartUnique/>
        </w:docPartObj>
      </w:sdtPr>
      <w:sdtEndPr>
        <w:rPr>
          <w:b/>
          <w:bCs/>
        </w:rPr>
      </w:sdtEndPr>
      <w:sdtContent>
        <w:p w14:paraId="7AC648FC" w14:textId="199815ED" w:rsidR="00494A1F" w:rsidRPr="001857C8" w:rsidRDefault="00494A1F" w:rsidP="00F51914">
          <w:pPr>
            <w:pStyle w:val="Nessunaspaziatura"/>
            <w:rPr>
              <w:rFonts w:eastAsiaTheme="majorEastAsia"/>
              <w:color w:val="2F5496" w:themeColor="accent1" w:themeShade="BF"/>
              <w:sz w:val="32"/>
              <w:szCs w:val="32"/>
              <w:lang w:eastAsia="it-IT"/>
            </w:rPr>
          </w:pPr>
          <w:r w:rsidRPr="001857C8">
            <w:rPr>
              <w:rFonts w:eastAsiaTheme="majorEastAsia"/>
              <w:color w:val="2F5496" w:themeColor="accent1" w:themeShade="BF"/>
              <w:sz w:val="32"/>
              <w:szCs w:val="32"/>
              <w:lang w:eastAsia="it-IT"/>
            </w:rPr>
            <w:t>Sommario</w:t>
          </w:r>
        </w:p>
        <w:p w14:paraId="7A8DEE86" w14:textId="77777777" w:rsidR="00F51914" w:rsidRPr="001857C8" w:rsidRDefault="00F51914" w:rsidP="00F51914">
          <w:pPr>
            <w:rPr>
              <w:lang w:eastAsia="it-IT"/>
            </w:rPr>
          </w:pPr>
        </w:p>
        <w:p w14:paraId="1559BF1A" w14:textId="0FE4070E" w:rsidR="008C51C0" w:rsidRDefault="00494A1F">
          <w:pPr>
            <w:pStyle w:val="Sommario1"/>
            <w:tabs>
              <w:tab w:val="left" w:pos="440"/>
              <w:tab w:val="right" w:leader="dot" w:pos="10188"/>
            </w:tabs>
            <w:rPr>
              <w:rFonts w:asciiTheme="minorHAnsi" w:eastAsiaTheme="minorEastAsia" w:hAnsiTheme="minorHAnsi" w:cstheme="minorBidi"/>
              <w:noProof/>
              <w:sz w:val="22"/>
              <w:szCs w:val="22"/>
              <w:lang w:val="it-IT" w:eastAsia="it-IT"/>
            </w:rPr>
          </w:pPr>
          <w:r w:rsidRPr="001857C8">
            <w:fldChar w:fldCharType="begin"/>
          </w:r>
          <w:r w:rsidRPr="001857C8">
            <w:instrText xml:space="preserve"> TOC \o "1-3" \h \z \u </w:instrText>
          </w:r>
          <w:r w:rsidRPr="001857C8">
            <w:fldChar w:fldCharType="separate"/>
          </w:r>
          <w:hyperlink w:anchor="_Toc139533761" w:history="1">
            <w:r w:rsidR="008C51C0" w:rsidRPr="00071714">
              <w:rPr>
                <w:rStyle w:val="Collegamentoipertestuale"/>
                <w:noProof/>
              </w:rPr>
              <w:t>1.</w:t>
            </w:r>
            <w:r w:rsidR="008C51C0">
              <w:rPr>
                <w:rFonts w:asciiTheme="minorHAnsi" w:eastAsiaTheme="minorEastAsia" w:hAnsiTheme="minorHAnsi" w:cstheme="minorBidi"/>
                <w:noProof/>
                <w:sz w:val="22"/>
                <w:szCs w:val="22"/>
                <w:lang w:val="it-IT" w:eastAsia="it-IT"/>
              </w:rPr>
              <w:tab/>
            </w:r>
            <w:r w:rsidR="008C51C0" w:rsidRPr="00071714">
              <w:rPr>
                <w:rStyle w:val="Collegamentoipertestuale"/>
                <w:noProof/>
              </w:rPr>
              <w:t>Normativa di riferimento</w:t>
            </w:r>
            <w:r w:rsidR="008C51C0">
              <w:rPr>
                <w:noProof/>
                <w:webHidden/>
              </w:rPr>
              <w:tab/>
            </w:r>
            <w:r w:rsidR="008C51C0">
              <w:rPr>
                <w:noProof/>
                <w:webHidden/>
              </w:rPr>
              <w:fldChar w:fldCharType="begin"/>
            </w:r>
            <w:r w:rsidR="008C51C0">
              <w:rPr>
                <w:noProof/>
                <w:webHidden/>
              </w:rPr>
              <w:instrText xml:space="preserve"> PAGEREF _Toc139533761 \h </w:instrText>
            </w:r>
            <w:r w:rsidR="008C51C0">
              <w:rPr>
                <w:noProof/>
                <w:webHidden/>
              </w:rPr>
            </w:r>
            <w:r w:rsidR="008C51C0">
              <w:rPr>
                <w:noProof/>
                <w:webHidden/>
              </w:rPr>
              <w:fldChar w:fldCharType="separate"/>
            </w:r>
            <w:r w:rsidR="00C671CA">
              <w:rPr>
                <w:noProof/>
                <w:webHidden/>
              </w:rPr>
              <w:t>3</w:t>
            </w:r>
            <w:r w:rsidR="008C51C0">
              <w:rPr>
                <w:noProof/>
                <w:webHidden/>
              </w:rPr>
              <w:fldChar w:fldCharType="end"/>
            </w:r>
          </w:hyperlink>
        </w:p>
        <w:p w14:paraId="2F050643" w14:textId="5FB4D68A" w:rsidR="008C51C0" w:rsidRDefault="008C51C0">
          <w:pPr>
            <w:pStyle w:val="Sommario2"/>
            <w:tabs>
              <w:tab w:val="left" w:pos="880"/>
              <w:tab w:val="right" w:leader="dot" w:pos="10188"/>
            </w:tabs>
            <w:rPr>
              <w:rFonts w:asciiTheme="minorHAnsi" w:eastAsiaTheme="minorEastAsia" w:hAnsiTheme="minorHAnsi" w:cstheme="minorBidi"/>
              <w:noProof/>
              <w:sz w:val="22"/>
              <w:szCs w:val="22"/>
              <w:lang w:val="it-IT" w:eastAsia="it-IT"/>
            </w:rPr>
          </w:pPr>
          <w:hyperlink w:anchor="_Toc139533762" w:history="1">
            <w:r w:rsidRPr="00071714">
              <w:rPr>
                <w:rStyle w:val="Collegamentoipertestuale"/>
                <w:noProof/>
              </w:rPr>
              <w:t>1.1</w:t>
            </w:r>
            <w:r>
              <w:rPr>
                <w:rFonts w:asciiTheme="minorHAnsi" w:eastAsiaTheme="minorEastAsia" w:hAnsiTheme="minorHAnsi" w:cstheme="minorBidi"/>
                <w:noProof/>
                <w:sz w:val="22"/>
                <w:szCs w:val="22"/>
                <w:lang w:val="it-IT" w:eastAsia="it-IT"/>
              </w:rPr>
              <w:tab/>
            </w:r>
            <w:r w:rsidRPr="00071714">
              <w:rPr>
                <w:rStyle w:val="Collegamentoipertestuale"/>
                <w:noProof/>
              </w:rPr>
              <w:t>Fatturazione Elettronica tra privati</w:t>
            </w:r>
            <w:r>
              <w:rPr>
                <w:noProof/>
                <w:webHidden/>
              </w:rPr>
              <w:tab/>
            </w:r>
            <w:r>
              <w:rPr>
                <w:noProof/>
                <w:webHidden/>
              </w:rPr>
              <w:fldChar w:fldCharType="begin"/>
            </w:r>
            <w:r>
              <w:rPr>
                <w:noProof/>
                <w:webHidden/>
              </w:rPr>
              <w:instrText xml:space="preserve"> PAGEREF _Toc139533762 \h </w:instrText>
            </w:r>
            <w:r>
              <w:rPr>
                <w:noProof/>
                <w:webHidden/>
              </w:rPr>
            </w:r>
            <w:r>
              <w:rPr>
                <w:noProof/>
                <w:webHidden/>
              </w:rPr>
              <w:fldChar w:fldCharType="separate"/>
            </w:r>
            <w:r w:rsidR="00C671CA">
              <w:rPr>
                <w:noProof/>
                <w:webHidden/>
              </w:rPr>
              <w:t>3</w:t>
            </w:r>
            <w:r>
              <w:rPr>
                <w:noProof/>
                <w:webHidden/>
              </w:rPr>
              <w:fldChar w:fldCharType="end"/>
            </w:r>
          </w:hyperlink>
        </w:p>
        <w:p w14:paraId="6ECE0C8F" w14:textId="414D342A" w:rsidR="008C51C0" w:rsidRDefault="008C51C0">
          <w:pPr>
            <w:pStyle w:val="Sommario2"/>
            <w:tabs>
              <w:tab w:val="left" w:pos="880"/>
              <w:tab w:val="right" w:leader="dot" w:pos="10188"/>
            </w:tabs>
            <w:rPr>
              <w:rFonts w:asciiTheme="minorHAnsi" w:eastAsiaTheme="minorEastAsia" w:hAnsiTheme="minorHAnsi" w:cstheme="minorBidi"/>
              <w:noProof/>
              <w:sz w:val="22"/>
              <w:szCs w:val="22"/>
              <w:lang w:val="it-IT" w:eastAsia="it-IT"/>
            </w:rPr>
          </w:pPr>
          <w:hyperlink w:anchor="_Toc139533763" w:history="1">
            <w:r w:rsidRPr="00071714">
              <w:rPr>
                <w:rStyle w:val="Collegamentoipertestuale"/>
                <w:noProof/>
              </w:rPr>
              <w:t>1.2</w:t>
            </w:r>
            <w:r>
              <w:rPr>
                <w:rFonts w:asciiTheme="minorHAnsi" w:eastAsiaTheme="minorEastAsia" w:hAnsiTheme="minorHAnsi" w:cstheme="minorBidi"/>
                <w:noProof/>
                <w:sz w:val="22"/>
                <w:szCs w:val="22"/>
                <w:lang w:val="it-IT" w:eastAsia="it-IT"/>
              </w:rPr>
              <w:tab/>
            </w:r>
            <w:r w:rsidRPr="00071714">
              <w:rPr>
                <w:rStyle w:val="Collegamentoipertestuale"/>
                <w:noProof/>
              </w:rPr>
              <w:t>Adesione PagoPA</w:t>
            </w:r>
            <w:r>
              <w:rPr>
                <w:noProof/>
                <w:webHidden/>
              </w:rPr>
              <w:tab/>
            </w:r>
            <w:r>
              <w:rPr>
                <w:noProof/>
                <w:webHidden/>
              </w:rPr>
              <w:fldChar w:fldCharType="begin"/>
            </w:r>
            <w:r>
              <w:rPr>
                <w:noProof/>
                <w:webHidden/>
              </w:rPr>
              <w:instrText xml:space="preserve"> PAGEREF _Toc139533763 \h </w:instrText>
            </w:r>
            <w:r>
              <w:rPr>
                <w:noProof/>
                <w:webHidden/>
              </w:rPr>
            </w:r>
            <w:r>
              <w:rPr>
                <w:noProof/>
                <w:webHidden/>
              </w:rPr>
              <w:fldChar w:fldCharType="separate"/>
            </w:r>
            <w:r w:rsidR="00C671CA">
              <w:rPr>
                <w:noProof/>
                <w:webHidden/>
              </w:rPr>
              <w:t>3</w:t>
            </w:r>
            <w:r>
              <w:rPr>
                <w:noProof/>
                <w:webHidden/>
              </w:rPr>
              <w:fldChar w:fldCharType="end"/>
            </w:r>
          </w:hyperlink>
        </w:p>
        <w:p w14:paraId="71C4AA14" w14:textId="58A49FD7" w:rsidR="008C51C0" w:rsidRDefault="008C51C0">
          <w:pPr>
            <w:pStyle w:val="Sommario2"/>
            <w:tabs>
              <w:tab w:val="left" w:pos="880"/>
              <w:tab w:val="right" w:leader="dot" w:pos="10188"/>
            </w:tabs>
            <w:rPr>
              <w:rFonts w:asciiTheme="minorHAnsi" w:eastAsiaTheme="minorEastAsia" w:hAnsiTheme="minorHAnsi" w:cstheme="minorBidi"/>
              <w:noProof/>
              <w:sz w:val="22"/>
              <w:szCs w:val="22"/>
              <w:lang w:val="it-IT" w:eastAsia="it-IT"/>
            </w:rPr>
          </w:pPr>
          <w:hyperlink w:anchor="_Toc139533764" w:history="1">
            <w:r w:rsidRPr="00071714">
              <w:rPr>
                <w:rStyle w:val="Collegamentoipertestuale"/>
                <w:noProof/>
              </w:rPr>
              <w:t>1.3</w:t>
            </w:r>
            <w:r>
              <w:rPr>
                <w:rFonts w:asciiTheme="minorHAnsi" w:eastAsiaTheme="minorEastAsia" w:hAnsiTheme="minorHAnsi" w:cstheme="minorBidi"/>
                <w:noProof/>
                <w:sz w:val="22"/>
                <w:szCs w:val="22"/>
                <w:lang w:val="it-IT" w:eastAsia="it-IT"/>
              </w:rPr>
              <w:tab/>
            </w:r>
            <w:r w:rsidRPr="00071714">
              <w:rPr>
                <w:rStyle w:val="Collegamentoipertestuale"/>
                <w:noProof/>
              </w:rPr>
              <w:t>Primo gennaio 2019</w:t>
            </w:r>
            <w:r>
              <w:rPr>
                <w:noProof/>
                <w:webHidden/>
              </w:rPr>
              <w:tab/>
            </w:r>
            <w:r>
              <w:rPr>
                <w:noProof/>
                <w:webHidden/>
              </w:rPr>
              <w:fldChar w:fldCharType="begin"/>
            </w:r>
            <w:r>
              <w:rPr>
                <w:noProof/>
                <w:webHidden/>
              </w:rPr>
              <w:instrText xml:space="preserve"> PAGEREF _Toc139533764 \h </w:instrText>
            </w:r>
            <w:r>
              <w:rPr>
                <w:noProof/>
                <w:webHidden/>
              </w:rPr>
            </w:r>
            <w:r>
              <w:rPr>
                <w:noProof/>
                <w:webHidden/>
              </w:rPr>
              <w:fldChar w:fldCharType="separate"/>
            </w:r>
            <w:r w:rsidR="00C671CA">
              <w:rPr>
                <w:noProof/>
                <w:webHidden/>
              </w:rPr>
              <w:t>3</w:t>
            </w:r>
            <w:r>
              <w:rPr>
                <w:noProof/>
                <w:webHidden/>
              </w:rPr>
              <w:fldChar w:fldCharType="end"/>
            </w:r>
          </w:hyperlink>
        </w:p>
        <w:p w14:paraId="20BDC345" w14:textId="70D68145"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65" w:history="1">
            <w:r w:rsidRPr="00071714">
              <w:rPr>
                <w:rStyle w:val="Collegamentoipertestuale"/>
                <w:noProof/>
              </w:rPr>
              <w:t>1.3.1</w:t>
            </w:r>
            <w:r>
              <w:rPr>
                <w:rFonts w:asciiTheme="minorHAnsi" w:eastAsiaTheme="minorEastAsia" w:hAnsiTheme="minorHAnsi" w:cstheme="minorBidi"/>
                <w:noProof/>
                <w:sz w:val="22"/>
                <w:szCs w:val="22"/>
                <w:lang w:val="it-IT" w:eastAsia="it-IT"/>
              </w:rPr>
              <w:tab/>
            </w:r>
            <w:r w:rsidRPr="00071714">
              <w:rPr>
                <w:rStyle w:val="Collegamentoipertestuale"/>
                <w:noProof/>
              </w:rPr>
              <w:t>Chi è coinvolto nell’obbligo di fatturazione elettronica?</w:t>
            </w:r>
            <w:r>
              <w:rPr>
                <w:noProof/>
                <w:webHidden/>
              </w:rPr>
              <w:tab/>
            </w:r>
            <w:r>
              <w:rPr>
                <w:noProof/>
                <w:webHidden/>
              </w:rPr>
              <w:fldChar w:fldCharType="begin"/>
            </w:r>
            <w:r>
              <w:rPr>
                <w:noProof/>
                <w:webHidden/>
              </w:rPr>
              <w:instrText xml:space="preserve"> PAGEREF _Toc139533765 \h </w:instrText>
            </w:r>
            <w:r>
              <w:rPr>
                <w:noProof/>
                <w:webHidden/>
              </w:rPr>
            </w:r>
            <w:r>
              <w:rPr>
                <w:noProof/>
                <w:webHidden/>
              </w:rPr>
              <w:fldChar w:fldCharType="separate"/>
            </w:r>
            <w:r w:rsidR="00C671CA">
              <w:rPr>
                <w:noProof/>
                <w:webHidden/>
              </w:rPr>
              <w:t>4</w:t>
            </w:r>
            <w:r>
              <w:rPr>
                <w:noProof/>
                <w:webHidden/>
              </w:rPr>
              <w:fldChar w:fldCharType="end"/>
            </w:r>
          </w:hyperlink>
        </w:p>
        <w:p w14:paraId="2AF8E73D" w14:textId="1CF35A86"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66" w:history="1">
            <w:r w:rsidRPr="00071714">
              <w:rPr>
                <w:rStyle w:val="Collegamentoipertestuale"/>
                <w:noProof/>
              </w:rPr>
              <w:t>1.3.2</w:t>
            </w:r>
            <w:r>
              <w:rPr>
                <w:rFonts w:asciiTheme="minorHAnsi" w:eastAsiaTheme="minorEastAsia" w:hAnsiTheme="minorHAnsi" w:cstheme="minorBidi"/>
                <w:noProof/>
                <w:sz w:val="22"/>
                <w:szCs w:val="22"/>
                <w:lang w:val="it-IT" w:eastAsia="it-IT"/>
              </w:rPr>
              <w:tab/>
            </w:r>
            <w:r w:rsidRPr="00071714">
              <w:rPr>
                <w:rStyle w:val="Collegamentoipertestuale"/>
                <w:noProof/>
              </w:rPr>
              <w:t>Quale formato deve essere utilizzato?</w:t>
            </w:r>
            <w:r>
              <w:rPr>
                <w:noProof/>
                <w:webHidden/>
              </w:rPr>
              <w:tab/>
            </w:r>
            <w:r>
              <w:rPr>
                <w:noProof/>
                <w:webHidden/>
              </w:rPr>
              <w:fldChar w:fldCharType="begin"/>
            </w:r>
            <w:r>
              <w:rPr>
                <w:noProof/>
                <w:webHidden/>
              </w:rPr>
              <w:instrText xml:space="preserve"> PAGEREF _Toc139533766 \h </w:instrText>
            </w:r>
            <w:r>
              <w:rPr>
                <w:noProof/>
                <w:webHidden/>
              </w:rPr>
            </w:r>
            <w:r>
              <w:rPr>
                <w:noProof/>
                <w:webHidden/>
              </w:rPr>
              <w:fldChar w:fldCharType="separate"/>
            </w:r>
            <w:r w:rsidR="00C671CA">
              <w:rPr>
                <w:noProof/>
                <w:webHidden/>
              </w:rPr>
              <w:t>4</w:t>
            </w:r>
            <w:r>
              <w:rPr>
                <w:noProof/>
                <w:webHidden/>
              </w:rPr>
              <w:fldChar w:fldCharType="end"/>
            </w:r>
          </w:hyperlink>
        </w:p>
        <w:p w14:paraId="29CBD957" w14:textId="61653D37"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67" w:history="1">
            <w:r w:rsidRPr="00071714">
              <w:rPr>
                <w:rStyle w:val="Collegamentoipertestuale"/>
                <w:noProof/>
              </w:rPr>
              <w:t>1.3.3</w:t>
            </w:r>
            <w:r>
              <w:rPr>
                <w:rFonts w:asciiTheme="minorHAnsi" w:eastAsiaTheme="minorEastAsia" w:hAnsiTheme="minorHAnsi" w:cstheme="minorBidi"/>
                <w:noProof/>
                <w:sz w:val="22"/>
                <w:szCs w:val="22"/>
                <w:lang w:val="it-IT" w:eastAsia="it-IT"/>
              </w:rPr>
              <w:tab/>
            </w:r>
            <w:r w:rsidRPr="00071714">
              <w:rPr>
                <w:rStyle w:val="Collegamentoipertestuale"/>
                <w:noProof/>
              </w:rPr>
              <w:t>Come si tramettono le fatture elettroniche a sdi?</w:t>
            </w:r>
            <w:r>
              <w:rPr>
                <w:noProof/>
                <w:webHidden/>
              </w:rPr>
              <w:tab/>
            </w:r>
            <w:r>
              <w:rPr>
                <w:noProof/>
                <w:webHidden/>
              </w:rPr>
              <w:fldChar w:fldCharType="begin"/>
            </w:r>
            <w:r>
              <w:rPr>
                <w:noProof/>
                <w:webHidden/>
              </w:rPr>
              <w:instrText xml:space="preserve"> PAGEREF _Toc139533767 \h </w:instrText>
            </w:r>
            <w:r>
              <w:rPr>
                <w:noProof/>
                <w:webHidden/>
              </w:rPr>
            </w:r>
            <w:r>
              <w:rPr>
                <w:noProof/>
                <w:webHidden/>
              </w:rPr>
              <w:fldChar w:fldCharType="separate"/>
            </w:r>
            <w:r w:rsidR="00C671CA">
              <w:rPr>
                <w:noProof/>
                <w:webHidden/>
              </w:rPr>
              <w:t>4</w:t>
            </w:r>
            <w:r>
              <w:rPr>
                <w:noProof/>
                <w:webHidden/>
              </w:rPr>
              <w:fldChar w:fldCharType="end"/>
            </w:r>
          </w:hyperlink>
        </w:p>
        <w:p w14:paraId="0C5DB1B4" w14:textId="4E4C785F"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68" w:history="1">
            <w:r w:rsidRPr="00071714">
              <w:rPr>
                <w:rStyle w:val="Collegamentoipertestuale"/>
                <w:noProof/>
              </w:rPr>
              <w:t>1.3.4</w:t>
            </w:r>
            <w:r>
              <w:rPr>
                <w:rFonts w:asciiTheme="minorHAnsi" w:eastAsiaTheme="minorEastAsia" w:hAnsiTheme="minorHAnsi" w:cstheme="minorBidi"/>
                <w:noProof/>
                <w:sz w:val="22"/>
                <w:szCs w:val="22"/>
                <w:lang w:val="it-IT" w:eastAsia="it-IT"/>
              </w:rPr>
              <w:tab/>
            </w:r>
            <w:r w:rsidRPr="00071714">
              <w:rPr>
                <w:rStyle w:val="Collegamentoipertestuale"/>
                <w:noProof/>
              </w:rPr>
              <w:t>In che modo vengono indirizzate le fatture al cessionario o committente?</w:t>
            </w:r>
            <w:r>
              <w:rPr>
                <w:noProof/>
                <w:webHidden/>
              </w:rPr>
              <w:tab/>
            </w:r>
            <w:r>
              <w:rPr>
                <w:noProof/>
                <w:webHidden/>
              </w:rPr>
              <w:fldChar w:fldCharType="begin"/>
            </w:r>
            <w:r>
              <w:rPr>
                <w:noProof/>
                <w:webHidden/>
              </w:rPr>
              <w:instrText xml:space="preserve"> PAGEREF _Toc139533768 \h </w:instrText>
            </w:r>
            <w:r>
              <w:rPr>
                <w:noProof/>
                <w:webHidden/>
              </w:rPr>
            </w:r>
            <w:r>
              <w:rPr>
                <w:noProof/>
                <w:webHidden/>
              </w:rPr>
              <w:fldChar w:fldCharType="separate"/>
            </w:r>
            <w:r w:rsidR="00C671CA">
              <w:rPr>
                <w:noProof/>
                <w:webHidden/>
              </w:rPr>
              <w:t>5</w:t>
            </w:r>
            <w:r>
              <w:rPr>
                <w:noProof/>
                <w:webHidden/>
              </w:rPr>
              <w:fldChar w:fldCharType="end"/>
            </w:r>
          </w:hyperlink>
        </w:p>
        <w:p w14:paraId="01770ABB" w14:textId="72052B46"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69" w:history="1">
            <w:r w:rsidRPr="00071714">
              <w:rPr>
                <w:rStyle w:val="Collegamentoipertestuale"/>
                <w:noProof/>
              </w:rPr>
              <w:t>1.3.5</w:t>
            </w:r>
            <w:r>
              <w:rPr>
                <w:rFonts w:asciiTheme="minorHAnsi" w:eastAsiaTheme="minorEastAsia" w:hAnsiTheme="minorHAnsi" w:cstheme="minorBidi"/>
                <w:noProof/>
                <w:sz w:val="22"/>
                <w:szCs w:val="22"/>
                <w:lang w:val="it-IT" w:eastAsia="it-IT"/>
              </w:rPr>
              <w:tab/>
            </w:r>
            <w:r w:rsidRPr="00071714">
              <w:rPr>
                <w:rStyle w:val="Collegamentoipertestuale"/>
                <w:noProof/>
              </w:rPr>
              <w:t>Consumatore finale senza PEC e codice destinatario?</w:t>
            </w:r>
            <w:r>
              <w:rPr>
                <w:noProof/>
                <w:webHidden/>
              </w:rPr>
              <w:tab/>
            </w:r>
            <w:r>
              <w:rPr>
                <w:noProof/>
                <w:webHidden/>
              </w:rPr>
              <w:fldChar w:fldCharType="begin"/>
            </w:r>
            <w:r>
              <w:rPr>
                <w:noProof/>
                <w:webHidden/>
              </w:rPr>
              <w:instrText xml:space="preserve"> PAGEREF _Toc139533769 \h </w:instrText>
            </w:r>
            <w:r>
              <w:rPr>
                <w:noProof/>
                <w:webHidden/>
              </w:rPr>
            </w:r>
            <w:r>
              <w:rPr>
                <w:noProof/>
                <w:webHidden/>
              </w:rPr>
              <w:fldChar w:fldCharType="separate"/>
            </w:r>
            <w:r w:rsidR="00C671CA">
              <w:rPr>
                <w:noProof/>
                <w:webHidden/>
              </w:rPr>
              <w:t>6</w:t>
            </w:r>
            <w:r>
              <w:rPr>
                <w:noProof/>
                <w:webHidden/>
              </w:rPr>
              <w:fldChar w:fldCharType="end"/>
            </w:r>
          </w:hyperlink>
        </w:p>
        <w:p w14:paraId="4EE34E39" w14:textId="5BE3BAC5"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70" w:history="1">
            <w:r w:rsidRPr="00071714">
              <w:rPr>
                <w:rStyle w:val="Collegamentoipertestuale"/>
                <w:noProof/>
              </w:rPr>
              <w:t>1.3.6</w:t>
            </w:r>
            <w:r>
              <w:rPr>
                <w:rFonts w:asciiTheme="minorHAnsi" w:eastAsiaTheme="minorEastAsia" w:hAnsiTheme="minorHAnsi" w:cstheme="minorBidi"/>
                <w:noProof/>
                <w:sz w:val="22"/>
                <w:szCs w:val="22"/>
                <w:lang w:val="it-IT" w:eastAsia="it-IT"/>
              </w:rPr>
              <w:tab/>
            </w:r>
            <w:r w:rsidRPr="00071714">
              <w:rPr>
                <w:rStyle w:val="Collegamentoipertestuale"/>
                <w:noProof/>
              </w:rPr>
              <w:t>Come si aggiorna sull’anagrafico clienti la modalità di invio delle fatture?</w:t>
            </w:r>
            <w:r>
              <w:rPr>
                <w:noProof/>
                <w:webHidden/>
              </w:rPr>
              <w:tab/>
            </w:r>
            <w:r>
              <w:rPr>
                <w:noProof/>
                <w:webHidden/>
              </w:rPr>
              <w:fldChar w:fldCharType="begin"/>
            </w:r>
            <w:r>
              <w:rPr>
                <w:noProof/>
                <w:webHidden/>
              </w:rPr>
              <w:instrText xml:space="preserve"> PAGEREF _Toc139533770 \h </w:instrText>
            </w:r>
            <w:r>
              <w:rPr>
                <w:noProof/>
                <w:webHidden/>
              </w:rPr>
            </w:r>
            <w:r>
              <w:rPr>
                <w:noProof/>
                <w:webHidden/>
              </w:rPr>
              <w:fldChar w:fldCharType="separate"/>
            </w:r>
            <w:r w:rsidR="00C671CA">
              <w:rPr>
                <w:noProof/>
                <w:webHidden/>
              </w:rPr>
              <w:t>6</w:t>
            </w:r>
            <w:r>
              <w:rPr>
                <w:noProof/>
                <w:webHidden/>
              </w:rPr>
              <w:fldChar w:fldCharType="end"/>
            </w:r>
          </w:hyperlink>
        </w:p>
        <w:p w14:paraId="013CB395" w14:textId="4FC29411"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71" w:history="1">
            <w:r w:rsidRPr="00071714">
              <w:rPr>
                <w:rStyle w:val="Collegamentoipertestuale"/>
                <w:noProof/>
              </w:rPr>
              <w:t>1.3.7</w:t>
            </w:r>
            <w:r>
              <w:rPr>
                <w:rFonts w:asciiTheme="minorHAnsi" w:eastAsiaTheme="minorEastAsia" w:hAnsiTheme="minorHAnsi" w:cstheme="minorBidi"/>
                <w:noProof/>
                <w:sz w:val="22"/>
                <w:szCs w:val="22"/>
                <w:lang w:val="it-IT" w:eastAsia="it-IT"/>
              </w:rPr>
              <w:tab/>
            </w:r>
            <w:r w:rsidRPr="00071714">
              <w:rPr>
                <w:rStyle w:val="Collegamentoipertestuale"/>
                <w:noProof/>
              </w:rPr>
              <w:t>Tutti i clienti privati che non hanno indicato nessun canale, vanno aggiornati manualmente?</w:t>
            </w:r>
            <w:r>
              <w:rPr>
                <w:noProof/>
                <w:webHidden/>
              </w:rPr>
              <w:tab/>
            </w:r>
            <w:r>
              <w:rPr>
                <w:noProof/>
                <w:webHidden/>
              </w:rPr>
              <w:fldChar w:fldCharType="begin"/>
            </w:r>
            <w:r>
              <w:rPr>
                <w:noProof/>
                <w:webHidden/>
              </w:rPr>
              <w:instrText xml:space="preserve"> PAGEREF _Toc139533771 \h </w:instrText>
            </w:r>
            <w:r>
              <w:rPr>
                <w:noProof/>
                <w:webHidden/>
              </w:rPr>
            </w:r>
            <w:r>
              <w:rPr>
                <w:noProof/>
                <w:webHidden/>
              </w:rPr>
              <w:fldChar w:fldCharType="separate"/>
            </w:r>
            <w:r w:rsidR="00C671CA">
              <w:rPr>
                <w:noProof/>
                <w:webHidden/>
              </w:rPr>
              <w:t>7</w:t>
            </w:r>
            <w:r>
              <w:rPr>
                <w:noProof/>
                <w:webHidden/>
              </w:rPr>
              <w:fldChar w:fldCharType="end"/>
            </w:r>
          </w:hyperlink>
        </w:p>
        <w:p w14:paraId="10C21607" w14:textId="69E8233D"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72" w:history="1">
            <w:r w:rsidRPr="00071714">
              <w:rPr>
                <w:rStyle w:val="Collegamentoipertestuale"/>
                <w:noProof/>
              </w:rPr>
              <w:t>1.3.8</w:t>
            </w:r>
            <w:r>
              <w:rPr>
                <w:rFonts w:asciiTheme="minorHAnsi" w:eastAsiaTheme="minorEastAsia" w:hAnsiTheme="minorHAnsi" w:cstheme="minorBidi"/>
                <w:noProof/>
                <w:sz w:val="22"/>
                <w:szCs w:val="22"/>
                <w:lang w:val="it-IT" w:eastAsia="it-IT"/>
              </w:rPr>
              <w:tab/>
            </w:r>
            <w:r w:rsidRPr="00071714">
              <w:rPr>
                <w:rStyle w:val="Collegamentoipertestuale"/>
                <w:noProof/>
              </w:rPr>
              <w:t>Cosa ha fatto Pal Informatica per la fatturazione attiva e PagoPA?</w:t>
            </w:r>
            <w:r>
              <w:rPr>
                <w:noProof/>
                <w:webHidden/>
              </w:rPr>
              <w:tab/>
            </w:r>
            <w:r>
              <w:rPr>
                <w:noProof/>
                <w:webHidden/>
              </w:rPr>
              <w:fldChar w:fldCharType="begin"/>
            </w:r>
            <w:r>
              <w:rPr>
                <w:noProof/>
                <w:webHidden/>
              </w:rPr>
              <w:instrText xml:space="preserve"> PAGEREF _Toc139533772 \h </w:instrText>
            </w:r>
            <w:r>
              <w:rPr>
                <w:noProof/>
                <w:webHidden/>
              </w:rPr>
            </w:r>
            <w:r>
              <w:rPr>
                <w:noProof/>
                <w:webHidden/>
              </w:rPr>
              <w:fldChar w:fldCharType="separate"/>
            </w:r>
            <w:r w:rsidR="00C671CA">
              <w:rPr>
                <w:noProof/>
                <w:webHidden/>
              </w:rPr>
              <w:t>9</w:t>
            </w:r>
            <w:r>
              <w:rPr>
                <w:noProof/>
                <w:webHidden/>
              </w:rPr>
              <w:fldChar w:fldCharType="end"/>
            </w:r>
          </w:hyperlink>
        </w:p>
        <w:p w14:paraId="00D3B52F" w14:textId="5DE97AE0"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73" w:history="1">
            <w:r w:rsidRPr="00071714">
              <w:rPr>
                <w:rStyle w:val="Collegamentoipertestuale"/>
                <w:noProof/>
              </w:rPr>
              <w:t>1.3.9</w:t>
            </w:r>
            <w:r>
              <w:rPr>
                <w:rFonts w:asciiTheme="minorHAnsi" w:eastAsiaTheme="minorEastAsia" w:hAnsiTheme="minorHAnsi" w:cstheme="minorBidi"/>
                <w:noProof/>
                <w:sz w:val="22"/>
                <w:szCs w:val="22"/>
                <w:lang w:val="it-IT" w:eastAsia="it-IT"/>
              </w:rPr>
              <w:tab/>
            </w:r>
            <w:r w:rsidRPr="00071714">
              <w:rPr>
                <w:rStyle w:val="Collegamentoipertestuale"/>
                <w:noProof/>
              </w:rPr>
              <w:t>Come attivare il modulo di fatturazione F4PA_Entrate integrata con PagoPA?</w:t>
            </w:r>
            <w:r>
              <w:rPr>
                <w:noProof/>
                <w:webHidden/>
              </w:rPr>
              <w:tab/>
            </w:r>
            <w:r>
              <w:rPr>
                <w:noProof/>
                <w:webHidden/>
              </w:rPr>
              <w:fldChar w:fldCharType="begin"/>
            </w:r>
            <w:r>
              <w:rPr>
                <w:noProof/>
                <w:webHidden/>
              </w:rPr>
              <w:instrText xml:space="preserve"> PAGEREF _Toc139533773 \h </w:instrText>
            </w:r>
            <w:r>
              <w:rPr>
                <w:noProof/>
                <w:webHidden/>
              </w:rPr>
            </w:r>
            <w:r>
              <w:rPr>
                <w:noProof/>
                <w:webHidden/>
              </w:rPr>
              <w:fldChar w:fldCharType="separate"/>
            </w:r>
            <w:r w:rsidR="00C671CA">
              <w:rPr>
                <w:noProof/>
                <w:webHidden/>
              </w:rPr>
              <w:t>10</w:t>
            </w:r>
            <w:r>
              <w:rPr>
                <w:noProof/>
                <w:webHidden/>
              </w:rPr>
              <w:fldChar w:fldCharType="end"/>
            </w:r>
          </w:hyperlink>
        </w:p>
        <w:p w14:paraId="54DA7240" w14:textId="017E69EA"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74" w:history="1">
            <w:r w:rsidRPr="00071714">
              <w:rPr>
                <w:rStyle w:val="Collegamentoipertestuale"/>
                <w:noProof/>
              </w:rPr>
              <w:t>1.3.10</w:t>
            </w:r>
            <w:r>
              <w:rPr>
                <w:rFonts w:asciiTheme="minorHAnsi" w:eastAsiaTheme="minorEastAsia" w:hAnsiTheme="minorHAnsi" w:cstheme="minorBidi"/>
                <w:noProof/>
                <w:sz w:val="22"/>
                <w:szCs w:val="22"/>
                <w:lang w:val="it-IT" w:eastAsia="it-IT"/>
              </w:rPr>
              <w:tab/>
            </w:r>
            <w:r w:rsidRPr="00071714">
              <w:rPr>
                <w:rStyle w:val="Collegamentoipertestuale"/>
                <w:noProof/>
              </w:rPr>
              <w:t>Ai fini della riconciliazione degli incassi cosa devo fare prima di emettere un avviso di pagamento o fattura con PagoPA?</w:t>
            </w:r>
            <w:r>
              <w:rPr>
                <w:noProof/>
                <w:webHidden/>
              </w:rPr>
              <w:tab/>
            </w:r>
            <w:r>
              <w:rPr>
                <w:noProof/>
                <w:webHidden/>
              </w:rPr>
              <w:fldChar w:fldCharType="begin"/>
            </w:r>
            <w:r>
              <w:rPr>
                <w:noProof/>
                <w:webHidden/>
              </w:rPr>
              <w:instrText xml:space="preserve"> PAGEREF _Toc139533774 \h </w:instrText>
            </w:r>
            <w:r>
              <w:rPr>
                <w:noProof/>
                <w:webHidden/>
              </w:rPr>
            </w:r>
            <w:r>
              <w:rPr>
                <w:noProof/>
                <w:webHidden/>
              </w:rPr>
              <w:fldChar w:fldCharType="separate"/>
            </w:r>
            <w:r w:rsidR="00C671CA">
              <w:rPr>
                <w:noProof/>
                <w:webHidden/>
              </w:rPr>
              <w:t>11</w:t>
            </w:r>
            <w:r>
              <w:rPr>
                <w:noProof/>
                <w:webHidden/>
              </w:rPr>
              <w:fldChar w:fldCharType="end"/>
            </w:r>
          </w:hyperlink>
        </w:p>
        <w:p w14:paraId="5B5DDCDA" w14:textId="67DB9CCA"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75" w:history="1">
            <w:r w:rsidRPr="00071714">
              <w:rPr>
                <w:rStyle w:val="Collegamentoipertestuale"/>
                <w:noProof/>
              </w:rPr>
              <w:t>1.3.11</w:t>
            </w:r>
            <w:r>
              <w:rPr>
                <w:rFonts w:asciiTheme="minorHAnsi" w:eastAsiaTheme="minorEastAsia" w:hAnsiTheme="minorHAnsi" w:cstheme="minorBidi"/>
                <w:noProof/>
                <w:sz w:val="22"/>
                <w:szCs w:val="22"/>
                <w:lang w:val="it-IT" w:eastAsia="it-IT"/>
              </w:rPr>
              <w:tab/>
            </w:r>
            <w:r w:rsidRPr="00071714">
              <w:rPr>
                <w:rStyle w:val="Collegamentoipertestuale"/>
                <w:noProof/>
              </w:rPr>
              <w:t>Cosa ha fatto PAL per agevolate la gestione del catalogo accertamenti presenti sul portale Pago PA di E-fil?</w:t>
            </w:r>
            <w:r>
              <w:rPr>
                <w:noProof/>
                <w:webHidden/>
              </w:rPr>
              <w:tab/>
            </w:r>
            <w:r>
              <w:rPr>
                <w:noProof/>
                <w:webHidden/>
              </w:rPr>
              <w:fldChar w:fldCharType="begin"/>
            </w:r>
            <w:r>
              <w:rPr>
                <w:noProof/>
                <w:webHidden/>
              </w:rPr>
              <w:instrText xml:space="preserve"> PAGEREF _Toc139533775 \h </w:instrText>
            </w:r>
            <w:r>
              <w:rPr>
                <w:noProof/>
                <w:webHidden/>
              </w:rPr>
            </w:r>
            <w:r>
              <w:rPr>
                <w:noProof/>
                <w:webHidden/>
              </w:rPr>
              <w:fldChar w:fldCharType="separate"/>
            </w:r>
            <w:r w:rsidR="00C671CA">
              <w:rPr>
                <w:noProof/>
                <w:webHidden/>
              </w:rPr>
              <w:t>12</w:t>
            </w:r>
            <w:r>
              <w:rPr>
                <w:noProof/>
                <w:webHidden/>
              </w:rPr>
              <w:fldChar w:fldCharType="end"/>
            </w:r>
          </w:hyperlink>
        </w:p>
        <w:p w14:paraId="3AEE6B7E" w14:textId="74A21C78"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76" w:history="1">
            <w:r w:rsidRPr="00071714">
              <w:rPr>
                <w:rStyle w:val="Collegamentoipertestuale"/>
                <w:noProof/>
              </w:rPr>
              <w:t>1.3.12</w:t>
            </w:r>
            <w:r>
              <w:rPr>
                <w:rFonts w:asciiTheme="minorHAnsi" w:eastAsiaTheme="minorEastAsia" w:hAnsiTheme="minorHAnsi" w:cstheme="minorBidi"/>
                <w:noProof/>
                <w:sz w:val="22"/>
                <w:szCs w:val="22"/>
                <w:lang w:val="it-IT" w:eastAsia="it-IT"/>
              </w:rPr>
              <w:tab/>
            </w:r>
            <w:r w:rsidRPr="00071714">
              <w:rPr>
                <w:rStyle w:val="Collegamentoipertestuale"/>
                <w:noProof/>
              </w:rPr>
              <w:t>Come si fa a consultare la documentazione filmata su wiki?</w:t>
            </w:r>
            <w:r>
              <w:rPr>
                <w:noProof/>
                <w:webHidden/>
              </w:rPr>
              <w:tab/>
            </w:r>
            <w:r>
              <w:rPr>
                <w:noProof/>
                <w:webHidden/>
              </w:rPr>
              <w:fldChar w:fldCharType="begin"/>
            </w:r>
            <w:r>
              <w:rPr>
                <w:noProof/>
                <w:webHidden/>
              </w:rPr>
              <w:instrText xml:space="preserve"> PAGEREF _Toc139533776 \h </w:instrText>
            </w:r>
            <w:r>
              <w:rPr>
                <w:noProof/>
                <w:webHidden/>
              </w:rPr>
            </w:r>
            <w:r>
              <w:rPr>
                <w:noProof/>
                <w:webHidden/>
              </w:rPr>
              <w:fldChar w:fldCharType="separate"/>
            </w:r>
            <w:r w:rsidR="00C671CA">
              <w:rPr>
                <w:noProof/>
                <w:webHidden/>
              </w:rPr>
              <w:t>13</w:t>
            </w:r>
            <w:r>
              <w:rPr>
                <w:noProof/>
                <w:webHidden/>
              </w:rPr>
              <w:fldChar w:fldCharType="end"/>
            </w:r>
          </w:hyperlink>
        </w:p>
        <w:p w14:paraId="679E8182" w14:textId="30B47C1F"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77" w:history="1">
            <w:r w:rsidRPr="00071714">
              <w:rPr>
                <w:rStyle w:val="Collegamentoipertestuale"/>
                <w:noProof/>
              </w:rPr>
              <w:t>1.3.13</w:t>
            </w:r>
            <w:r>
              <w:rPr>
                <w:rFonts w:asciiTheme="minorHAnsi" w:eastAsiaTheme="minorEastAsia" w:hAnsiTheme="minorHAnsi" w:cstheme="minorBidi"/>
                <w:noProof/>
                <w:sz w:val="22"/>
                <w:szCs w:val="22"/>
                <w:lang w:val="it-IT" w:eastAsia="it-IT"/>
              </w:rPr>
              <w:tab/>
            </w:r>
            <w:r w:rsidRPr="00071714">
              <w:rPr>
                <w:rStyle w:val="Collegamentoipertestuale"/>
                <w:noProof/>
              </w:rPr>
              <w:t>Per la fatturazione attiva (F4PA attiva) cosa posso continuare a fare sull’applicativo Cityware (CW)?</w:t>
            </w:r>
            <w:r>
              <w:rPr>
                <w:noProof/>
                <w:webHidden/>
              </w:rPr>
              <w:tab/>
            </w:r>
            <w:r>
              <w:rPr>
                <w:noProof/>
                <w:webHidden/>
              </w:rPr>
              <w:fldChar w:fldCharType="begin"/>
            </w:r>
            <w:r>
              <w:rPr>
                <w:noProof/>
                <w:webHidden/>
              </w:rPr>
              <w:instrText xml:space="preserve"> PAGEREF _Toc139533777 \h </w:instrText>
            </w:r>
            <w:r>
              <w:rPr>
                <w:noProof/>
                <w:webHidden/>
              </w:rPr>
            </w:r>
            <w:r>
              <w:rPr>
                <w:noProof/>
                <w:webHidden/>
              </w:rPr>
              <w:fldChar w:fldCharType="separate"/>
            </w:r>
            <w:r w:rsidR="00C671CA">
              <w:rPr>
                <w:noProof/>
                <w:webHidden/>
              </w:rPr>
              <w:t>13</w:t>
            </w:r>
            <w:r>
              <w:rPr>
                <w:noProof/>
                <w:webHidden/>
              </w:rPr>
              <w:fldChar w:fldCharType="end"/>
            </w:r>
          </w:hyperlink>
        </w:p>
        <w:p w14:paraId="46DB5608" w14:textId="09312583"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78" w:history="1">
            <w:r w:rsidRPr="00071714">
              <w:rPr>
                <w:rStyle w:val="Collegamentoipertestuale"/>
                <w:noProof/>
              </w:rPr>
              <w:t>1.3.14</w:t>
            </w:r>
            <w:r>
              <w:rPr>
                <w:rFonts w:asciiTheme="minorHAnsi" w:eastAsiaTheme="minorEastAsia" w:hAnsiTheme="minorHAnsi" w:cstheme="minorBidi"/>
                <w:noProof/>
                <w:sz w:val="22"/>
                <w:szCs w:val="22"/>
                <w:lang w:val="it-IT" w:eastAsia="it-IT"/>
              </w:rPr>
              <w:tab/>
            </w:r>
            <w:r w:rsidRPr="00071714">
              <w:rPr>
                <w:rStyle w:val="Collegamentoipertestuale"/>
                <w:noProof/>
              </w:rPr>
              <w:t>Per la fatturazione attiva (F4PA attiva) che cosa è disponibile solo sull’applicativo Cityware.online(CWOL)?</w:t>
            </w:r>
            <w:r>
              <w:rPr>
                <w:noProof/>
                <w:webHidden/>
              </w:rPr>
              <w:tab/>
            </w:r>
            <w:r>
              <w:rPr>
                <w:noProof/>
                <w:webHidden/>
              </w:rPr>
              <w:fldChar w:fldCharType="begin"/>
            </w:r>
            <w:r>
              <w:rPr>
                <w:noProof/>
                <w:webHidden/>
              </w:rPr>
              <w:instrText xml:space="preserve"> PAGEREF _Toc139533778 \h </w:instrText>
            </w:r>
            <w:r>
              <w:rPr>
                <w:noProof/>
                <w:webHidden/>
              </w:rPr>
            </w:r>
            <w:r>
              <w:rPr>
                <w:noProof/>
                <w:webHidden/>
              </w:rPr>
              <w:fldChar w:fldCharType="separate"/>
            </w:r>
            <w:r w:rsidR="00C671CA">
              <w:rPr>
                <w:noProof/>
                <w:webHidden/>
              </w:rPr>
              <w:t>13</w:t>
            </w:r>
            <w:r>
              <w:rPr>
                <w:noProof/>
                <w:webHidden/>
              </w:rPr>
              <w:fldChar w:fldCharType="end"/>
            </w:r>
          </w:hyperlink>
        </w:p>
        <w:p w14:paraId="678049C5" w14:textId="5C02FAFA"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79" w:history="1">
            <w:r w:rsidRPr="00071714">
              <w:rPr>
                <w:rStyle w:val="Collegamentoipertestuale"/>
                <w:noProof/>
              </w:rPr>
              <w:t>1.3.15</w:t>
            </w:r>
            <w:r>
              <w:rPr>
                <w:rFonts w:asciiTheme="minorHAnsi" w:eastAsiaTheme="minorEastAsia" w:hAnsiTheme="minorHAnsi" w:cstheme="minorBidi"/>
                <w:noProof/>
                <w:sz w:val="22"/>
                <w:szCs w:val="22"/>
                <w:lang w:val="it-IT" w:eastAsia="it-IT"/>
              </w:rPr>
              <w:tab/>
            </w:r>
            <w:r w:rsidRPr="00071714">
              <w:rPr>
                <w:rStyle w:val="Collegamentoipertestuale"/>
                <w:noProof/>
              </w:rPr>
              <w:t>Come su fa ad emettere un avviso di pagamento con le scadenze pubblicate su Pago PA?</w:t>
            </w:r>
            <w:r>
              <w:rPr>
                <w:noProof/>
                <w:webHidden/>
              </w:rPr>
              <w:tab/>
            </w:r>
            <w:r>
              <w:rPr>
                <w:noProof/>
                <w:webHidden/>
              </w:rPr>
              <w:fldChar w:fldCharType="begin"/>
            </w:r>
            <w:r>
              <w:rPr>
                <w:noProof/>
                <w:webHidden/>
              </w:rPr>
              <w:instrText xml:space="preserve"> PAGEREF _Toc139533779 \h </w:instrText>
            </w:r>
            <w:r>
              <w:rPr>
                <w:noProof/>
                <w:webHidden/>
              </w:rPr>
            </w:r>
            <w:r>
              <w:rPr>
                <w:noProof/>
                <w:webHidden/>
              </w:rPr>
              <w:fldChar w:fldCharType="separate"/>
            </w:r>
            <w:r w:rsidR="00C671CA">
              <w:rPr>
                <w:noProof/>
                <w:webHidden/>
              </w:rPr>
              <w:t>14</w:t>
            </w:r>
            <w:r>
              <w:rPr>
                <w:noProof/>
                <w:webHidden/>
              </w:rPr>
              <w:fldChar w:fldCharType="end"/>
            </w:r>
          </w:hyperlink>
        </w:p>
        <w:p w14:paraId="3F9AF4BD" w14:textId="6E68BA35"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80" w:history="1">
            <w:r w:rsidRPr="00071714">
              <w:rPr>
                <w:rStyle w:val="Collegamentoipertestuale"/>
                <w:noProof/>
              </w:rPr>
              <w:t>1.3.16</w:t>
            </w:r>
            <w:r>
              <w:rPr>
                <w:rFonts w:asciiTheme="minorHAnsi" w:eastAsiaTheme="minorEastAsia" w:hAnsiTheme="minorHAnsi" w:cstheme="minorBidi"/>
                <w:noProof/>
                <w:sz w:val="22"/>
                <w:szCs w:val="22"/>
                <w:lang w:val="it-IT" w:eastAsia="it-IT"/>
              </w:rPr>
              <w:tab/>
            </w:r>
            <w:r w:rsidRPr="00071714">
              <w:rPr>
                <w:rStyle w:val="Collegamentoipertestuale"/>
                <w:noProof/>
              </w:rPr>
              <w:t>I documenti emessi da CWOL sono visibili e gestibili da CW?</w:t>
            </w:r>
            <w:r>
              <w:rPr>
                <w:noProof/>
                <w:webHidden/>
              </w:rPr>
              <w:tab/>
            </w:r>
            <w:r>
              <w:rPr>
                <w:noProof/>
                <w:webHidden/>
              </w:rPr>
              <w:fldChar w:fldCharType="begin"/>
            </w:r>
            <w:r>
              <w:rPr>
                <w:noProof/>
                <w:webHidden/>
              </w:rPr>
              <w:instrText xml:space="preserve"> PAGEREF _Toc139533780 \h </w:instrText>
            </w:r>
            <w:r>
              <w:rPr>
                <w:noProof/>
                <w:webHidden/>
              </w:rPr>
            </w:r>
            <w:r>
              <w:rPr>
                <w:noProof/>
                <w:webHidden/>
              </w:rPr>
              <w:fldChar w:fldCharType="separate"/>
            </w:r>
            <w:r w:rsidR="00C671CA">
              <w:rPr>
                <w:noProof/>
                <w:webHidden/>
              </w:rPr>
              <w:t>15</w:t>
            </w:r>
            <w:r>
              <w:rPr>
                <w:noProof/>
                <w:webHidden/>
              </w:rPr>
              <w:fldChar w:fldCharType="end"/>
            </w:r>
          </w:hyperlink>
        </w:p>
        <w:p w14:paraId="36ABDF43" w14:textId="51741AA2"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81" w:history="1">
            <w:r w:rsidRPr="00071714">
              <w:rPr>
                <w:rStyle w:val="Collegamentoipertestuale"/>
                <w:noProof/>
              </w:rPr>
              <w:t>1.3.17</w:t>
            </w:r>
            <w:r>
              <w:rPr>
                <w:rFonts w:asciiTheme="minorHAnsi" w:eastAsiaTheme="minorEastAsia" w:hAnsiTheme="minorHAnsi" w:cstheme="minorBidi"/>
                <w:noProof/>
                <w:sz w:val="22"/>
                <w:szCs w:val="22"/>
                <w:lang w:val="it-IT" w:eastAsia="it-IT"/>
              </w:rPr>
              <w:tab/>
            </w:r>
            <w:r w:rsidRPr="00071714">
              <w:rPr>
                <w:rStyle w:val="Collegamentoipertestuale"/>
                <w:noProof/>
              </w:rPr>
              <w:t>Quando ho attivato CWOL da dove effettuo il cambio password per gli utenti?</w:t>
            </w:r>
            <w:r>
              <w:rPr>
                <w:noProof/>
                <w:webHidden/>
              </w:rPr>
              <w:tab/>
            </w:r>
            <w:r>
              <w:rPr>
                <w:noProof/>
                <w:webHidden/>
              </w:rPr>
              <w:fldChar w:fldCharType="begin"/>
            </w:r>
            <w:r>
              <w:rPr>
                <w:noProof/>
                <w:webHidden/>
              </w:rPr>
              <w:instrText xml:space="preserve"> PAGEREF _Toc139533781 \h </w:instrText>
            </w:r>
            <w:r>
              <w:rPr>
                <w:noProof/>
                <w:webHidden/>
              </w:rPr>
            </w:r>
            <w:r>
              <w:rPr>
                <w:noProof/>
                <w:webHidden/>
              </w:rPr>
              <w:fldChar w:fldCharType="separate"/>
            </w:r>
            <w:r w:rsidR="00C671CA">
              <w:rPr>
                <w:noProof/>
                <w:webHidden/>
              </w:rPr>
              <w:t>15</w:t>
            </w:r>
            <w:r>
              <w:rPr>
                <w:noProof/>
                <w:webHidden/>
              </w:rPr>
              <w:fldChar w:fldCharType="end"/>
            </w:r>
          </w:hyperlink>
        </w:p>
        <w:p w14:paraId="7AA0D6B1" w14:textId="0EE05DE5"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82" w:history="1">
            <w:r w:rsidRPr="00071714">
              <w:rPr>
                <w:rStyle w:val="Collegamentoipertestuale"/>
                <w:noProof/>
              </w:rPr>
              <w:t>1.3.18</w:t>
            </w:r>
            <w:r>
              <w:rPr>
                <w:rFonts w:asciiTheme="minorHAnsi" w:eastAsiaTheme="minorEastAsia" w:hAnsiTheme="minorHAnsi" w:cstheme="minorBidi"/>
                <w:noProof/>
                <w:sz w:val="22"/>
                <w:szCs w:val="22"/>
                <w:lang w:val="it-IT" w:eastAsia="it-IT"/>
              </w:rPr>
              <w:tab/>
            </w:r>
            <w:r w:rsidRPr="00071714">
              <w:rPr>
                <w:rStyle w:val="Collegamentoipertestuale"/>
                <w:noProof/>
              </w:rPr>
              <w:t>Come devono essere numerate le fatture emesse da CWOL?</w:t>
            </w:r>
            <w:r>
              <w:rPr>
                <w:noProof/>
                <w:webHidden/>
              </w:rPr>
              <w:tab/>
            </w:r>
            <w:r>
              <w:rPr>
                <w:noProof/>
                <w:webHidden/>
              </w:rPr>
              <w:fldChar w:fldCharType="begin"/>
            </w:r>
            <w:r>
              <w:rPr>
                <w:noProof/>
                <w:webHidden/>
              </w:rPr>
              <w:instrText xml:space="preserve"> PAGEREF _Toc139533782 \h </w:instrText>
            </w:r>
            <w:r>
              <w:rPr>
                <w:noProof/>
                <w:webHidden/>
              </w:rPr>
            </w:r>
            <w:r>
              <w:rPr>
                <w:noProof/>
                <w:webHidden/>
              </w:rPr>
              <w:fldChar w:fldCharType="separate"/>
            </w:r>
            <w:r w:rsidR="00C671CA">
              <w:rPr>
                <w:noProof/>
                <w:webHidden/>
              </w:rPr>
              <w:t>15</w:t>
            </w:r>
            <w:r>
              <w:rPr>
                <w:noProof/>
                <w:webHidden/>
              </w:rPr>
              <w:fldChar w:fldCharType="end"/>
            </w:r>
          </w:hyperlink>
        </w:p>
        <w:p w14:paraId="07593DD7" w14:textId="2BC1A980" w:rsidR="008C51C0" w:rsidRDefault="008C51C0">
          <w:pPr>
            <w:pStyle w:val="Sommario3"/>
            <w:tabs>
              <w:tab w:val="left" w:pos="1320"/>
              <w:tab w:val="right" w:leader="dot" w:pos="10188"/>
            </w:tabs>
            <w:rPr>
              <w:rFonts w:asciiTheme="minorHAnsi" w:eastAsiaTheme="minorEastAsia" w:hAnsiTheme="minorHAnsi" w:cstheme="minorBidi"/>
              <w:noProof/>
              <w:sz w:val="22"/>
              <w:szCs w:val="22"/>
              <w:lang w:val="it-IT" w:eastAsia="it-IT"/>
            </w:rPr>
          </w:pPr>
          <w:hyperlink w:anchor="_Toc139533783" w:history="1">
            <w:r w:rsidRPr="00071714">
              <w:rPr>
                <w:rStyle w:val="Collegamentoipertestuale"/>
                <w:noProof/>
              </w:rPr>
              <w:t>1.3.19</w:t>
            </w:r>
            <w:r>
              <w:rPr>
                <w:rFonts w:asciiTheme="minorHAnsi" w:eastAsiaTheme="minorEastAsia" w:hAnsiTheme="minorHAnsi" w:cstheme="minorBidi"/>
                <w:noProof/>
                <w:sz w:val="22"/>
                <w:szCs w:val="22"/>
                <w:lang w:val="it-IT" w:eastAsia="it-IT"/>
              </w:rPr>
              <w:tab/>
            </w:r>
            <w:r w:rsidRPr="00071714">
              <w:rPr>
                <w:rStyle w:val="Collegamentoipertestuale"/>
                <w:noProof/>
              </w:rPr>
              <w:t>Esempio Fattura Attiva in regime Split Payment verso la pubblica amministrazione</w:t>
            </w:r>
            <w:r>
              <w:rPr>
                <w:noProof/>
                <w:webHidden/>
              </w:rPr>
              <w:tab/>
            </w:r>
            <w:r>
              <w:rPr>
                <w:noProof/>
                <w:webHidden/>
              </w:rPr>
              <w:fldChar w:fldCharType="begin"/>
            </w:r>
            <w:r>
              <w:rPr>
                <w:noProof/>
                <w:webHidden/>
              </w:rPr>
              <w:instrText xml:space="preserve"> PAGEREF _Toc139533783 \h </w:instrText>
            </w:r>
            <w:r>
              <w:rPr>
                <w:noProof/>
                <w:webHidden/>
              </w:rPr>
            </w:r>
            <w:r>
              <w:rPr>
                <w:noProof/>
                <w:webHidden/>
              </w:rPr>
              <w:fldChar w:fldCharType="separate"/>
            </w:r>
            <w:r w:rsidR="00C671CA">
              <w:rPr>
                <w:noProof/>
                <w:webHidden/>
              </w:rPr>
              <w:t>16</w:t>
            </w:r>
            <w:r>
              <w:rPr>
                <w:noProof/>
                <w:webHidden/>
              </w:rPr>
              <w:fldChar w:fldCharType="end"/>
            </w:r>
          </w:hyperlink>
        </w:p>
        <w:p w14:paraId="23EADB31" w14:textId="3FFAD8BE" w:rsidR="00494A1F" w:rsidRPr="001857C8" w:rsidRDefault="00494A1F">
          <w:r w:rsidRPr="001857C8">
            <w:rPr>
              <w:b/>
              <w:bCs/>
            </w:rPr>
            <w:fldChar w:fldCharType="end"/>
          </w:r>
        </w:p>
      </w:sdtContent>
    </w:sdt>
    <w:p w14:paraId="2B80237E" w14:textId="72983829" w:rsidR="00494A1F" w:rsidRPr="001857C8" w:rsidRDefault="00494A1F">
      <w:pPr>
        <w:rPr>
          <w:sz w:val="20"/>
          <w:szCs w:val="20"/>
          <w:lang w:eastAsia="it-IT"/>
        </w:rPr>
      </w:pPr>
    </w:p>
    <w:p w14:paraId="54AF80FE" w14:textId="6BF4731A" w:rsidR="001857C8" w:rsidRPr="001857C8" w:rsidRDefault="001857C8">
      <w:pPr>
        <w:rPr>
          <w:sz w:val="20"/>
          <w:szCs w:val="20"/>
          <w:lang w:eastAsia="it-IT"/>
        </w:rPr>
      </w:pPr>
    </w:p>
    <w:p w14:paraId="1BF09CB1" w14:textId="78B7E9AB" w:rsidR="001857C8" w:rsidRPr="001857C8" w:rsidRDefault="001857C8">
      <w:pPr>
        <w:rPr>
          <w:sz w:val="20"/>
          <w:szCs w:val="20"/>
          <w:lang w:eastAsia="it-IT"/>
        </w:rPr>
      </w:pPr>
    </w:p>
    <w:p w14:paraId="428C4E3D" w14:textId="1BA26396" w:rsidR="001857C8" w:rsidRPr="001857C8" w:rsidRDefault="001857C8">
      <w:pPr>
        <w:rPr>
          <w:sz w:val="20"/>
          <w:szCs w:val="20"/>
          <w:lang w:eastAsia="it-IT"/>
        </w:rPr>
      </w:pPr>
    </w:p>
    <w:p w14:paraId="3FD33AC6" w14:textId="25828A22" w:rsidR="001857C8" w:rsidRPr="001857C8" w:rsidRDefault="001857C8">
      <w:pPr>
        <w:rPr>
          <w:sz w:val="20"/>
          <w:szCs w:val="20"/>
          <w:lang w:eastAsia="it-IT"/>
        </w:rPr>
      </w:pPr>
    </w:p>
    <w:p w14:paraId="1BFA09C7" w14:textId="6255DF72" w:rsidR="001857C8" w:rsidRPr="001857C8" w:rsidRDefault="001857C8">
      <w:pPr>
        <w:rPr>
          <w:sz w:val="20"/>
          <w:szCs w:val="20"/>
          <w:lang w:eastAsia="it-IT"/>
        </w:rPr>
      </w:pPr>
    </w:p>
    <w:p w14:paraId="136A158C" w14:textId="67C95C5F" w:rsidR="001857C8" w:rsidRPr="001857C8" w:rsidRDefault="001857C8">
      <w:pPr>
        <w:rPr>
          <w:sz w:val="20"/>
          <w:szCs w:val="20"/>
          <w:lang w:eastAsia="it-IT"/>
        </w:rPr>
      </w:pPr>
    </w:p>
    <w:p w14:paraId="32E9916A" w14:textId="457C4E5F" w:rsidR="001857C8" w:rsidRPr="001857C8" w:rsidRDefault="001857C8">
      <w:pPr>
        <w:rPr>
          <w:sz w:val="20"/>
          <w:szCs w:val="20"/>
          <w:lang w:eastAsia="it-IT"/>
        </w:rPr>
      </w:pPr>
    </w:p>
    <w:p w14:paraId="4CD77B90" w14:textId="01AC101E" w:rsidR="001857C8" w:rsidRPr="001857C8" w:rsidRDefault="001857C8">
      <w:pPr>
        <w:rPr>
          <w:sz w:val="20"/>
          <w:szCs w:val="20"/>
          <w:lang w:eastAsia="it-IT"/>
        </w:rPr>
      </w:pPr>
    </w:p>
    <w:p w14:paraId="40F30958" w14:textId="46BA4286" w:rsidR="001857C8" w:rsidRPr="001857C8" w:rsidRDefault="001857C8">
      <w:pPr>
        <w:rPr>
          <w:sz w:val="20"/>
          <w:szCs w:val="20"/>
          <w:lang w:eastAsia="it-IT"/>
        </w:rPr>
      </w:pPr>
    </w:p>
    <w:p w14:paraId="7296D915" w14:textId="2012E2A2" w:rsidR="001857C8" w:rsidRPr="001857C8" w:rsidRDefault="001857C8">
      <w:pPr>
        <w:rPr>
          <w:sz w:val="20"/>
          <w:szCs w:val="20"/>
          <w:lang w:eastAsia="it-IT"/>
        </w:rPr>
      </w:pPr>
    </w:p>
    <w:p w14:paraId="0F8D18D4" w14:textId="32FE246E" w:rsidR="001857C8" w:rsidRPr="001857C8" w:rsidRDefault="001857C8">
      <w:pPr>
        <w:rPr>
          <w:sz w:val="20"/>
          <w:szCs w:val="20"/>
          <w:lang w:eastAsia="it-IT"/>
        </w:rPr>
      </w:pPr>
    </w:p>
    <w:p w14:paraId="5AC85844" w14:textId="52EF0D68" w:rsidR="001857C8" w:rsidRPr="001857C8" w:rsidRDefault="001857C8">
      <w:pPr>
        <w:rPr>
          <w:sz w:val="20"/>
          <w:szCs w:val="20"/>
          <w:lang w:eastAsia="it-IT"/>
        </w:rPr>
      </w:pPr>
    </w:p>
    <w:p w14:paraId="37E22D6B" w14:textId="7AF52527" w:rsidR="001857C8" w:rsidRPr="001857C8" w:rsidRDefault="001857C8">
      <w:pPr>
        <w:rPr>
          <w:sz w:val="20"/>
          <w:szCs w:val="20"/>
          <w:lang w:eastAsia="it-IT"/>
        </w:rPr>
      </w:pPr>
    </w:p>
    <w:p w14:paraId="299F4DB8" w14:textId="5F754BC2" w:rsidR="001857C8" w:rsidRPr="001857C8" w:rsidRDefault="001857C8">
      <w:pPr>
        <w:rPr>
          <w:sz w:val="20"/>
          <w:szCs w:val="20"/>
          <w:lang w:eastAsia="it-IT"/>
        </w:rPr>
      </w:pPr>
    </w:p>
    <w:p w14:paraId="31E828FE" w14:textId="3279781C" w:rsidR="001857C8" w:rsidRPr="001857C8" w:rsidRDefault="001857C8">
      <w:pPr>
        <w:rPr>
          <w:sz w:val="20"/>
          <w:szCs w:val="20"/>
          <w:lang w:eastAsia="it-IT"/>
        </w:rPr>
      </w:pPr>
    </w:p>
    <w:p w14:paraId="790189DC" w14:textId="4B12A5E5" w:rsidR="001857C8" w:rsidRPr="001857C8" w:rsidRDefault="001857C8">
      <w:pPr>
        <w:rPr>
          <w:sz w:val="20"/>
          <w:szCs w:val="20"/>
          <w:lang w:eastAsia="it-IT"/>
        </w:rPr>
      </w:pPr>
    </w:p>
    <w:p w14:paraId="25732E77" w14:textId="4ECA50C3" w:rsidR="001857C8" w:rsidRPr="001857C8" w:rsidRDefault="001857C8">
      <w:pPr>
        <w:rPr>
          <w:sz w:val="20"/>
          <w:szCs w:val="20"/>
          <w:lang w:eastAsia="it-IT"/>
        </w:rPr>
      </w:pPr>
    </w:p>
    <w:p w14:paraId="42893842" w14:textId="254019A4" w:rsidR="001857C8" w:rsidRPr="001857C8" w:rsidRDefault="001857C8">
      <w:pPr>
        <w:rPr>
          <w:sz w:val="20"/>
          <w:szCs w:val="20"/>
          <w:lang w:eastAsia="it-IT"/>
        </w:rPr>
      </w:pPr>
    </w:p>
    <w:p w14:paraId="6E6D57A9" w14:textId="77777777" w:rsidR="001857C8" w:rsidRPr="001857C8" w:rsidRDefault="001857C8" w:rsidP="001857C8">
      <w:pPr>
        <w:pStyle w:val="Titolo1"/>
        <w:rPr>
          <w:rFonts w:ascii="Kalinga" w:hAnsi="Kalinga" w:cs="Kalinga"/>
        </w:rPr>
      </w:pPr>
      <w:bookmarkStart w:id="1" w:name="_Toc139533761"/>
      <w:bookmarkStart w:id="2" w:name="_GoBack"/>
      <w:bookmarkEnd w:id="2"/>
      <w:r w:rsidRPr="001857C8">
        <w:rPr>
          <w:rFonts w:ascii="Kalinga" w:hAnsi="Kalinga" w:cs="Kalinga"/>
        </w:rPr>
        <w:t>Normativa di riferimento</w:t>
      </w:r>
      <w:bookmarkEnd w:id="1"/>
    </w:p>
    <w:p w14:paraId="73C8F08B" w14:textId="77777777" w:rsidR="001857C8" w:rsidRPr="001857C8" w:rsidRDefault="001857C8" w:rsidP="001857C8"/>
    <w:p w14:paraId="7EC0F1F6" w14:textId="77777777" w:rsidR="001857C8" w:rsidRPr="001857C8" w:rsidRDefault="001857C8" w:rsidP="001857C8">
      <w:pPr>
        <w:pStyle w:val="Titolo2"/>
        <w:rPr>
          <w:rFonts w:ascii="Kalinga" w:hAnsi="Kalinga" w:cs="Kalinga"/>
        </w:rPr>
      </w:pPr>
      <w:bookmarkStart w:id="3" w:name="_Toc139533762"/>
      <w:r w:rsidRPr="001857C8">
        <w:rPr>
          <w:rFonts w:ascii="Kalinga" w:hAnsi="Kalinga" w:cs="Kalinga"/>
        </w:rPr>
        <w:t>Fatturazione Elettronica tra privati</w:t>
      </w:r>
      <w:bookmarkEnd w:id="3"/>
    </w:p>
    <w:p w14:paraId="4B0F791B" w14:textId="77777777" w:rsidR="001857C8" w:rsidRPr="001857C8" w:rsidRDefault="001857C8" w:rsidP="001857C8"/>
    <w:p w14:paraId="2BA5DBB3" w14:textId="77777777" w:rsidR="001857C8" w:rsidRPr="001857C8" w:rsidRDefault="001857C8" w:rsidP="001857C8">
      <w:r w:rsidRPr="001857C8">
        <w:t>legge 205/2017 (legge di bilancio dello stato 2018)</w:t>
      </w:r>
    </w:p>
    <w:p w14:paraId="14EA222B" w14:textId="77777777" w:rsidR="001857C8" w:rsidRPr="001857C8" w:rsidRDefault="001857C8" w:rsidP="001857C8"/>
    <w:p w14:paraId="752D91AD" w14:textId="77777777" w:rsidR="001857C8" w:rsidRPr="001857C8" w:rsidRDefault="001857C8" w:rsidP="001857C8">
      <w:r w:rsidRPr="001857C8">
        <w:t>circolare del 30 aprile 2018 Agenzia delle Entrate (regole tecniche)</w:t>
      </w:r>
    </w:p>
    <w:p w14:paraId="703A93AE" w14:textId="77777777" w:rsidR="001857C8" w:rsidRPr="001857C8" w:rsidRDefault="001857C8" w:rsidP="001857C8"/>
    <w:p w14:paraId="1240618A" w14:textId="77777777" w:rsidR="001857C8" w:rsidRPr="001857C8" w:rsidRDefault="001857C8" w:rsidP="001857C8">
      <w:pPr>
        <w:pStyle w:val="Titolo2"/>
        <w:rPr>
          <w:rFonts w:ascii="Kalinga" w:hAnsi="Kalinga" w:cs="Kalinga"/>
        </w:rPr>
      </w:pPr>
      <w:bookmarkStart w:id="4" w:name="_Toc139533763"/>
      <w:r w:rsidRPr="001857C8">
        <w:rPr>
          <w:rFonts w:ascii="Kalinga" w:hAnsi="Kalinga" w:cs="Kalinga"/>
        </w:rPr>
        <w:t>Adesione PagoPA</w:t>
      </w:r>
      <w:bookmarkEnd w:id="4"/>
    </w:p>
    <w:p w14:paraId="4AEAB131" w14:textId="77777777" w:rsidR="001857C8" w:rsidRPr="001857C8" w:rsidRDefault="001857C8" w:rsidP="001857C8"/>
    <w:p w14:paraId="289C7846" w14:textId="77777777" w:rsidR="001857C8" w:rsidRPr="001857C8" w:rsidRDefault="001857C8" w:rsidP="001857C8">
      <w:pPr>
        <w:rPr>
          <w:bCs/>
          <w:color w:val="0064AB"/>
          <w:sz w:val="22"/>
          <w:szCs w:val="22"/>
        </w:rPr>
      </w:pPr>
      <w:hyperlink r:id="rId12" w:history="1">
        <w:r w:rsidRPr="001857C8">
          <w:rPr>
            <w:rStyle w:val="Collegamentoipertestuale"/>
            <w:bCs/>
            <w:sz w:val="22"/>
            <w:szCs w:val="22"/>
          </w:rPr>
          <w:t>https://www.agid.gov.it/it/piattaforme/pagopa/adesione-pa</w:t>
        </w:r>
      </w:hyperlink>
    </w:p>
    <w:p w14:paraId="5D013391" w14:textId="77777777" w:rsidR="001857C8" w:rsidRPr="001857C8" w:rsidRDefault="001857C8" w:rsidP="001857C8">
      <w:pPr>
        <w:pStyle w:val="Default"/>
        <w:rPr>
          <w:rFonts w:ascii="Kalinga" w:hAnsi="Kalinga" w:cs="Kalinga"/>
          <w:sz w:val="22"/>
          <w:szCs w:val="22"/>
        </w:rPr>
      </w:pPr>
    </w:p>
    <w:p w14:paraId="12242C3A" w14:textId="77777777" w:rsidR="001857C8" w:rsidRPr="001857C8" w:rsidRDefault="001857C8" w:rsidP="001857C8">
      <w:pPr>
        <w:pStyle w:val="NormaleWeb"/>
        <w:shd w:val="clear" w:color="auto" w:fill="FFFFFF"/>
        <w:jc w:val="both"/>
        <w:rPr>
          <w:rFonts w:ascii="Kalinga" w:hAnsi="Kalinga" w:cs="Kalinga"/>
          <w:sz w:val="22"/>
          <w:szCs w:val="22"/>
        </w:rPr>
      </w:pPr>
      <w:r w:rsidRPr="001857C8">
        <w:rPr>
          <w:rFonts w:ascii="Kalinga" w:hAnsi="Kalinga" w:cs="Kalinga"/>
          <w:sz w:val="22"/>
          <w:szCs w:val="22"/>
        </w:rPr>
        <w:t>L’obbligo di fatturazione elettronica viene esteso al B2b dalla manovra dello scorso anno, legge 205/2017, e l’Agenzia delle Entrate ha pubblicato le regole tecniche con la circolare del 30 aprile 2018.</w:t>
      </w:r>
    </w:p>
    <w:p w14:paraId="10C16BCA" w14:textId="77777777" w:rsidR="001857C8" w:rsidRPr="001857C8" w:rsidRDefault="001857C8" w:rsidP="001857C8">
      <w:pPr>
        <w:pStyle w:val="NormaleWeb"/>
        <w:shd w:val="clear" w:color="auto" w:fill="FFFFFF"/>
        <w:jc w:val="both"/>
        <w:rPr>
          <w:rFonts w:ascii="Kalinga" w:hAnsi="Kalinga" w:cs="Kalinga"/>
          <w:sz w:val="22"/>
          <w:szCs w:val="22"/>
        </w:rPr>
      </w:pPr>
      <w:r w:rsidRPr="001857C8">
        <w:rPr>
          <w:rFonts w:ascii="Kalinga" w:hAnsi="Kalinga" w:cs="Kalinga"/>
          <w:sz w:val="22"/>
          <w:szCs w:val="22"/>
        </w:rPr>
        <w:t xml:space="preserve">Dall’obbligo di emissione della fattura in formato elettronico sono </w:t>
      </w:r>
      <w:r w:rsidRPr="001857C8">
        <w:rPr>
          <w:rStyle w:val="Enfasigrassetto"/>
          <w:rFonts w:ascii="Kalinga" w:hAnsi="Kalinga" w:cs="Kalinga"/>
          <w:sz w:val="22"/>
          <w:szCs w:val="22"/>
        </w:rPr>
        <w:t>esonerati</w:t>
      </w:r>
      <w:r w:rsidRPr="001857C8">
        <w:rPr>
          <w:rFonts w:ascii="Kalinga" w:hAnsi="Kalinga" w:cs="Kalinga"/>
          <w:sz w:val="22"/>
          <w:szCs w:val="22"/>
        </w:rPr>
        <w:t xml:space="preserve"> solo i soggetti di minori dimensioni che si avvalgono del cosiddetto “</w:t>
      </w:r>
      <w:r w:rsidRPr="001857C8">
        <w:rPr>
          <w:rStyle w:val="Enfasicorsivo"/>
          <w:rFonts w:ascii="Kalinga" w:hAnsi="Kalinga" w:cs="Kalinga"/>
          <w:sz w:val="22"/>
          <w:szCs w:val="22"/>
        </w:rPr>
        <w:t>regime di vantaggio</w:t>
      </w:r>
      <w:r w:rsidRPr="001857C8">
        <w:rPr>
          <w:rFonts w:ascii="Kalinga" w:hAnsi="Kalinga" w:cs="Kalinga"/>
          <w:sz w:val="22"/>
          <w:szCs w:val="22"/>
        </w:rPr>
        <w:t>” previsto dall’art. 27 comma 3 del Decreto Legge n. 98/11 o del “</w:t>
      </w:r>
      <w:r w:rsidRPr="001857C8">
        <w:rPr>
          <w:rStyle w:val="Enfasicorsivo"/>
          <w:rFonts w:ascii="Kalinga" w:hAnsi="Kalinga" w:cs="Kalinga"/>
          <w:sz w:val="22"/>
          <w:szCs w:val="22"/>
        </w:rPr>
        <w:t>regime forfettario</w:t>
      </w:r>
      <w:r w:rsidRPr="001857C8">
        <w:rPr>
          <w:rFonts w:ascii="Kalinga" w:hAnsi="Kalinga" w:cs="Kalinga"/>
          <w:sz w:val="22"/>
          <w:szCs w:val="22"/>
        </w:rPr>
        <w:t>” previsto dalla Legge n. 190/14.</w:t>
      </w:r>
    </w:p>
    <w:p w14:paraId="6750D921" w14:textId="77777777" w:rsidR="001857C8" w:rsidRPr="001857C8" w:rsidRDefault="001857C8" w:rsidP="001857C8">
      <w:pPr>
        <w:pStyle w:val="NormaleWeb"/>
        <w:shd w:val="clear" w:color="auto" w:fill="FFFFFF"/>
        <w:jc w:val="both"/>
        <w:rPr>
          <w:rFonts w:ascii="Kalinga" w:hAnsi="Kalinga" w:cs="Kalinga"/>
          <w:sz w:val="22"/>
          <w:szCs w:val="22"/>
        </w:rPr>
      </w:pPr>
      <w:r w:rsidRPr="001857C8">
        <w:rPr>
          <w:rFonts w:ascii="Kalinga" w:hAnsi="Kalinga" w:cs="Kalinga"/>
          <w:sz w:val="22"/>
          <w:szCs w:val="22"/>
        </w:rPr>
        <w:t>L’intento del governo di estendere l’obbligatorietà della fatturazione elettronica tra privati a partire dal 2019 rappresenta uno dei più importanti tentativi di lotta all’evasione fiscale. È in effetti questo uno dei motivi fondamentali per i quali l’Italia ha chiesto alla Commissione Europea di poter introdurre nell’ordinamento nazionale l’obbligo di emettere fatture elettroniche anche nel settore privato, come già fatto con successo verso la Pubblica Amministrazione, in parziale deroga a quando contenuto nella Direttiva 2006/112/CE in materia di IVA.</w:t>
      </w:r>
    </w:p>
    <w:p w14:paraId="23A6C266" w14:textId="77777777" w:rsidR="001857C8" w:rsidRPr="001857C8" w:rsidRDefault="001857C8" w:rsidP="001857C8">
      <w:pPr>
        <w:pStyle w:val="NormaleWeb"/>
        <w:shd w:val="clear" w:color="auto" w:fill="FFFFFF"/>
        <w:jc w:val="both"/>
        <w:rPr>
          <w:rFonts w:ascii="Kalinga" w:hAnsi="Kalinga" w:cs="Kalinga"/>
          <w:sz w:val="22"/>
          <w:szCs w:val="22"/>
        </w:rPr>
      </w:pPr>
      <w:r w:rsidRPr="001857C8">
        <w:rPr>
          <w:rFonts w:ascii="Kalinga" w:hAnsi="Kalinga" w:cs="Kalinga"/>
          <w:sz w:val="22"/>
          <w:szCs w:val="22"/>
        </w:rPr>
        <w:t>Ecco con precisione come è stata motivata tale richiesta:</w:t>
      </w:r>
    </w:p>
    <w:p w14:paraId="4F7C7CC0" w14:textId="77777777" w:rsidR="001857C8" w:rsidRPr="001857C8" w:rsidRDefault="001857C8" w:rsidP="001857C8">
      <w:pPr>
        <w:numPr>
          <w:ilvl w:val="0"/>
          <w:numId w:val="19"/>
        </w:numPr>
        <w:shd w:val="clear" w:color="auto" w:fill="FFFFFF"/>
        <w:spacing w:before="100" w:beforeAutospacing="1" w:after="100" w:afterAutospacing="1"/>
        <w:jc w:val="both"/>
        <w:rPr>
          <w:sz w:val="22"/>
          <w:szCs w:val="22"/>
        </w:rPr>
      </w:pPr>
      <w:r w:rsidRPr="001857C8">
        <w:rPr>
          <w:sz w:val="22"/>
          <w:szCs w:val="22"/>
        </w:rPr>
        <w:t xml:space="preserve">incrementare capacità dell’Amministrazione Finanziaria di </w:t>
      </w:r>
      <w:r w:rsidRPr="001857C8">
        <w:rPr>
          <w:rStyle w:val="Enfasigrassetto"/>
          <w:sz w:val="22"/>
          <w:szCs w:val="22"/>
        </w:rPr>
        <w:t>prevenire e contrastare l’evasione fiscale</w:t>
      </w:r>
      <w:r w:rsidRPr="001857C8">
        <w:rPr>
          <w:sz w:val="22"/>
          <w:szCs w:val="22"/>
        </w:rPr>
        <w:t xml:space="preserve"> e, soprattutto, le frodi IVA, il cui gap è particolarmente elevato nel nostro paese;</w:t>
      </w:r>
    </w:p>
    <w:p w14:paraId="75CAA657" w14:textId="77777777" w:rsidR="001857C8" w:rsidRPr="001857C8" w:rsidRDefault="001857C8" w:rsidP="001857C8">
      <w:pPr>
        <w:numPr>
          <w:ilvl w:val="0"/>
          <w:numId w:val="19"/>
        </w:numPr>
        <w:shd w:val="clear" w:color="auto" w:fill="FFFFFF"/>
        <w:spacing w:before="100" w:beforeAutospacing="1" w:after="100" w:afterAutospacing="1"/>
        <w:jc w:val="both"/>
        <w:rPr>
          <w:sz w:val="22"/>
          <w:szCs w:val="22"/>
        </w:rPr>
      </w:pPr>
      <w:r w:rsidRPr="001857C8">
        <w:rPr>
          <w:rStyle w:val="Enfasigrassetto"/>
          <w:sz w:val="22"/>
          <w:szCs w:val="22"/>
        </w:rPr>
        <w:t>aumentare la</w:t>
      </w:r>
      <w:r w:rsidRPr="001857C8">
        <w:rPr>
          <w:sz w:val="22"/>
          <w:szCs w:val="22"/>
        </w:rPr>
        <w:t xml:space="preserve"> </w:t>
      </w:r>
      <w:r w:rsidRPr="001857C8">
        <w:rPr>
          <w:rStyle w:val="Enfasigrassetto"/>
          <w:sz w:val="22"/>
          <w:szCs w:val="22"/>
        </w:rPr>
        <w:t>semplificazione fiscale</w:t>
      </w:r>
      <w:r w:rsidRPr="001857C8">
        <w:rPr>
          <w:sz w:val="22"/>
          <w:szCs w:val="22"/>
        </w:rPr>
        <w:t>;</w:t>
      </w:r>
    </w:p>
    <w:p w14:paraId="7A5C5A94" w14:textId="77777777" w:rsidR="001857C8" w:rsidRPr="001857C8" w:rsidRDefault="001857C8" w:rsidP="001857C8">
      <w:pPr>
        <w:numPr>
          <w:ilvl w:val="0"/>
          <w:numId w:val="19"/>
        </w:numPr>
        <w:shd w:val="clear" w:color="auto" w:fill="FFFFFF"/>
        <w:spacing w:before="100" w:beforeAutospacing="1" w:after="100" w:afterAutospacing="1"/>
        <w:jc w:val="both"/>
        <w:rPr>
          <w:sz w:val="22"/>
          <w:szCs w:val="22"/>
        </w:rPr>
      </w:pPr>
      <w:r w:rsidRPr="001857C8">
        <w:rPr>
          <w:rStyle w:val="Enfasigrassetto"/>
          <w:sz w:val="22"/>
          <w:szCs w:val="22"/>
        </w:rPr>
        <w:t>ridurre il numero degli adempimenti fiscali</w:t>
      </w:r>
      <w:r w:rsidRPr="001857C8">
        <w:rPr>
          <w:sz w:val="22"/>
          <w:szCs w:val="22"/>
        </w:rPr>
        <w:t>, grazie ad una maggiore quantità di dati a disposizione dell’Amministrazione Finanziaria.</w:t>
      </w:r>
    </w:p>
    <w:p w14:paraId="440BCD16" w14:textId="77777777" w:rsidR="001857C8" w:rsidRPr="001857C8" w:rsidRDefault="001857C8" w:rsidP="001857C8">
      <w:pPr>
        <w:pStyle w:val="NormaleWeb"/>
        <w:shd w:val="clear" w:color="auto" w:fill="FFFFFF"/>
        <w:jc w:val="both"/>
        <w:rPr>
          <w:rFonts w:ascii="Kalinga" w:hAnsi="Kalinga" w:cs="Kalinga"/>
          <w:sz w:val="22"/>
          <w:szCs w:val="22"/>
        </w:rPr>
      </w:pPr>
      <w:r w:rsidRPr="001857C8">
        <w:rPr>
          <w:rFonts w:ascii="Kalinga" w:hAnsi="Kalinga" w:cs="Kalinga"/>
          <w:sz w:val="22"/>
          <w:szCs w:val="22"/>
        </w:rPr>
        <w:t>Per effetto di quanto sopra indicato, vediamo ora di esaminare più in dettaglio le novità da un punto di vista della decorrenza degli obblighi:</w:t>
      </w:r>
    </w:p>
    <w:p w14:paraId="13C79F6F" w14:textId="77777777" w:rsidR="001857C8" w:rsidRPr="001857C8" w:rsidRDefault="001857C8" w:rsidP="001857C8">
      <w:pPr>
        <w:pStyle w:val="Titolo2"/>
        <w:shd w:val="clear" w:color="auto" w:fill="FFFFFF"/>
        <w:rPr>
          <w:rFonts w:ascii="Kalinga" w:hAnsi="Kalinga" w:cs="Kalinga"/>
          <w:sz w:val="22"/>
          <w:szCs w:val="22"/>
        </w:rPr>
      </w:pPr>
      <w:bookmarkStart w:id="5" w:name="_Toc139533764"/>
      <w:r w:rsidRPr="001857C8">
        <w:rPr>
          <w:rStyle w:val="Enfasigrassetto"/>
          <w:rFonts w:ascii="Kalinga" w:hAnsi="Kalinga" w:cs="Kalinga"/>
          <w:sz w:val="22"/>
          <w:szCs w:val="22"/>
        </w:rPr>
        <w:t>Primo gennaio 2019</w:t>
      </w:r>
      <w:bookmarkEnd w:id="5"/>
    </w:p>
    <w:p w14:paraId="6C3C2204" w14:textId="77777777" w:rsidR="001857C8" w:rsidRPr="001857C8" w:rsidRDefault="001857C8" w:rsidP="001857C8">
      <w:pPr>
        <w:pStyle w:val="NormaleWeb"/>
        <w:shd w:val="clear" w:color="auto" w:fill="FFFFFF"/>
        <w:jc w:val="both"/>
        <w:rPr>
          <w:rFonts w:ascii="Kalinga" w:hAnsi="Kalinga" w:cs="Kalinga"/>
          <w:sz w:val="22"/>
          <w:szCs w:val="22"/>
        </w:rPr>
      </w:pPr>
      <w:r w:rsidRPr="001857C8">
        <w:rPr>
          <w:rFonts w:ascii="Kalinga" w:hAnsi="Kalinga" w:cs="Kalinga"/>
          <w:sz w:val="22"/>
          <w:szCs w:val="22"/>
        </w:rPr>
        <w:t>L’</w:t>
      </w:r>
      <w:r w:rsidRPr="001857C8">
        <w:rPr>
          <w:rStyle w:val="Enfasigrassetto"/>
          <w:rFonts w:ascii="Kalinga" w:hAnsi="Kalinga" w:cs="Kalinga"/>
          <w:sz w:val="22"/>
          <w:szCs w:val="22"/>
        </w:rPr>
        <w:t>emissione della fattura elettronica da opzione diverrà obbligatoria per le operazioni effettuate nei confronti di altri privati e/o titolari di partita IVA</w:t>
      </w:r>
      <w:r w:rsidRPr="001857C8">
        <w:rPr>
          <w:rFonts w:ascii="Kalinga" w:hAnsi="Kalinga" w:cs="Kalinga"/>
          <w:sz w:val="22"/>
          <w:szCs w:val="22"/>
        </w:rPr>
        <w:t>, a condizione che le cessioni di beni e le prestazioni di servizi siano poste in essere tra soggetti residenti o stabiliti nel territorio dello Stato.</w:t>
      </w:r>
    </w:p>
    <w:p w14:paraId="59F1D23C" w14:textId="77777777" w:rsidR="001857C8" w:rsidRPr="001857C8" w:rsidRDefault="001857C8" w:rsidP="001857C8">
      <w:pPr>
        <w:pStyle w:val="NormaleWeb"/>
        <w:shd w:val="clear" w:color="auto" w:fill="FFFFFF"/>
        <w:jc w:val="both"/>
        <w:rPr>
          <w:rFonts w:ascii="Kalinga" w:hAnsi="Kalinga" w:cs="Kalinga"/>
          <w:sz w:val="22"/>
          <w:szCs w:val="22"/>
        </w:rPr>
      </w:pPr>
      <w:r w:rsidRPr="001857C8">
        <w:rPr>
          <w:rFonts w:ascii="Kalinga" w:hAnsi="Kalinga" w:cs="Kalinga"/>
          <w:sz w:val="22"/>
          <w:szCs w:val="22"/>
        </w:rPr>
        <w:t xml:space="preserve">La fatturazione elettronica consiste nell’utilizzare gli standard previsti per la </w:t>
      </w:r>
      <w:proofErr w:type="spellStart"/>
      <w:r w:rsidRPr="001857C8">
        <w:rPr>
          <w:rFonts w:ascii="Kalinga" w:hAnsi="Kalinga" w:cs="Kalinga"/>
          <w:sz w:val="22"/>
          <w:szCs w:val="22"/>
        </w:rPr>
        <w:t>FatturaPA</w:t>
      </w:r>
      <w:proofErr w:type="spellEnd"/>
      <w:r w:rsidRPr="001857C8">
        <w:rPr>
          <w:rFonts w:ascii="Kalinga" w:hAnsi="Kalinga" w:cs="Kalinga"/>
          <w:sz w:val="22"/>
          <w:szCs w:val="22"/>
        </w:rPr>
        <w:t xml:space="preserve"> per tutte le operazioni intercorrenti tra i titolari di partita IVA e la Pubblica Amministrazione, ed ora anche per la formazione (XML), trasmissione e ricezione, tramite il Sistema di Interscambio, della fattura elettronica tra privati e la successiva conservazione digitale per dieci anni.</w:t>
      </w:r>
    </w:p>
    <w:p w14:paraId="2D1B3F75" w14:textId="77777777" w:rsidR="001857C8" w:rsidRPr="001857C8" w:rsidRDefault="001857C8" w:rsidP="001857C8">
      <w:pPr>
        <w:pStyle w:val="NormaleWeb"/>
        <w:shd w:val="clear" w:color="auto" w:fill="FFFFFF"/>
        <w:jc w:val="both"/>
        <w:rPr>
          <w:rFonts w:ascii="Kalinga" w:hAnsi="Kalinga" w:cs="Kalinga"/>
          <w:sz w:val="22"/>
          <w:szCs w:val="22"/>
        </w:rPr>
      </w:pPr>
      <w:r w:rsidRPr="001857C8">
        <w:rPr>
          <w:rFonts w:ascii="Kalinga" w:hAnsi="Kalinga" w:cs="Kalinga"/>
          <w:sz w:val="22"/>
          <w:szCs w:val="22"/>
        </w:rPr>
        <w:t>In caso di inosservanza dell’obbligo di fatturazione elettronica tra gli operatori privati va ricordato che l’eventuale emissione della fattura in formato cartaceo è da ritenersi inesistente e il documento come non emesso.</w:t>
      </w:r>
    </w:p>
    <w:p w14:paraId="095E486B" w14:textId="77777777" w:rsidR="001857C8" w:rsidRPr="001857C8" w:rsidRDefault="001857C8" w:rsidP="001857C8">
      <w:pPr>
        <w:pStyle w:val="NormaleWeb"/>
        <w:shd w:val="clear" w:color="auto" w:fill="FFFFFF"/>
        <w:jc w:val="both"/>
        <w:rPr>
          <w:rFonts w:ascii="Kalinga" w:hAnsi="Kalinga" w:cs="Kalinga"/>
          <w:sz w:val="22"/>
          <w:szCs w:val="22"/>
        </w:rPr>
      </w:pPr>
      <w:r w:rsidRPr="001857C8">
        <w:rPr>
          <w:rFonts w:ascii="Kalinga" w:hAnsi="Kalinga" w:cs="Kalinga"/>
          <w:sz w:val="22"/>
          <w:szCs w:val="22"/>
        </w:rPr>
        <w:t xml:space="preserve">Dall’obbligo di emissione della fattura in formato elettronico sono </w:t>
      </w:r>
      <w:r w:rsidRPr="001857C8">
        <w:rPr>
          <w:rStyle w:val="Enfasigrassetto"/>
          <w:rFonts w:ascii="Kalinga" w:hAnsi="Kalinga" w:cs="Kalinga"/>
          <w:sz w:val="22"/>
          <w:szCs w:val="22"/>
        </w:rPr>
        <w:t>esonerati</w:t>
      </w:r>
      <w:r w:rsidRPr="001857C8">
        <w:rPr>
          <w:rFonts w:ascii="Kalinga" w:hAnsi="Kalinga" w:cs="Kalinga"/>
          <w:sz w:val="22"/>
          <w:szCs w:val="22"/>
        </w:rPr>
        <w:t xml:space="preserve"> solo i soggetti di minori dimensioni che si avvalgono del cosiddetto “</w:t>
      </w:r>
      <w:r w:rsidRPr="001857C8">
        <w:rPr>
          <w:rStyle w:val="Enfasicorsivo"/>
          <w:rFonts w:ascii="Kalinga" w:hAnsi="Kalinga" w:cs="Kalinga"/>
          <w:sz w:val="22"/>
          <w:szCs w:val="22"/>
        </w:rPr>
        <w:t>regime di vantaggio</w:t>
      </w:r>
      <w:r w:rsidRPr="001857C8">
        <w:rPr>
          <w:rFonts w:ascii="Kalinga" w:hAnsi="Kalinga" w:cs="Kalinga"/>
          <w:sz w:val="22"/>
          <w:szCs w:val="22"/>
        </w:rPr>
        <w:t>” previsto dall’art. 27 comma 3 del Decreto Legge n. 98/11 o del “</w:t>
      </w:r>
      <w:r w:rsidRPr="001857C8">
        <w:rPr>
          <w:rStyle w:val="Enfasicorsivo"/>
          <w:rFonts w:ascii="Kalinga" w:hAnsi="Kalinga" w:cs="Kalinga"/>
          <w:sz w:val="22"/>
          <w:szCs w:val="22"/>
        </w:rPr>
        <w:t>regime forfettario</w:t>
      </w:r>
      <w:r w:rsidRPr="001857C8">
        <w:rPr>
          <w:rFonts w:ascii="Kalinga" w:hAnsi="Kalinga" w:cs="Kalinga"/>
          <w:sz w:val="22"/>
          <w:szCs w:val="22"/>
        </w:rPr>
        <w:t>” previsto dalla Legge n. 190/14.</w:t>
      </w:r>
    </w:p>
    <w:p w14:paraId="010CED58" w14:textId="77777777" w:rsidR="001857C8" w:rsidRPr="001857C8" w:rsidRDefault="001857C8" w:rsidP="001857C8">
      <w:pPr>
        <w:pStyle w:val="NormaleWeb"/>
        <w:shd w:val="clear" w:color="auto" w:fill="FFFFFF"/>
        <w:jc w:val="both"/>
        <w:rPr>
          <w:rFonts w:ascii="Kalinga" w:hAnsi="Kalinga" w:cs="Kalinga"/>
          <w:sz w:val="22"/>
          <w:szCs w:val="22"/>
        </w:rPr>
      </w:pPr>
      <w:r w:rsidRPr="001857C8">
        <w:rPr>
          <w:rFonts w:ascii="Kalinga" w:hAnsi="Kalinga" w:cs="Kalinga"/>
          <w:sz w:val="22"/>
          <w:szCs w:val="22"/>
        </w:rPr>
        <w:t xml:space="preserve">Con riferimento alle predette scadenze di decorrenza dell’obbligo di emissione della fattura elettronica si ricorda che, in caso di inosservanza dell’obbligo trovano applicazione le previste dall’articolo 6 del Decreto Legislativo n. 417/97 che dispongono una </w:t>
      </w:r>
      <w:r w:rsidRPr="001857C8">
        <w:rPr>
          <w:rStyle w:val="Enfasigrassetto"/>
          <w:rFonts w:ascii="Kalinga" w:hAnsi="Kalinga" w:cs="Kalinga"/>
          <w:sz w:val="22"/>
          <w:szCs w:val="22"/>
        </w:rPr>
        <w:t>sanzione amministrativa compresa tra il novanta e il centottanta per cento dell’imposta relativa all’imponibile non correttamente documentato o registrato nel corso dell’esercizio</w:t>
      </w:r>
      <w:r w:rsidRPr="001857C8">
        <w:rPr>
          <w:rFonts w:ascii="Kalinga" w:hAnsi="Kalinga" w:cs="Kalinga"/>
          <w:sz w:val="22"/>
          <w:szCs w:val="22"/>
        </w:rPr>
        <w:t>.</w:t>
      </w:r>
    </w:p>
    <w:p w14:paraId="67F9EC7C" w14:textId="77777777" w:rsidR="001857C8" w:rsidRPr="001857C8" w:rsidRDefault="001857C8" w:rsidP="001857C8">
      <w:pPr>
        <w:pStyle w:val="Default"/>
        <w:jc w:val="both"/>
        <w:rPr>
          <w:rFonts w:ascii="Kalinga" w:hAnsi="Kalinga" w:cs="Kalinga"/>
          <w:sz w:val="22"/>
          <w:szCs w:val="22"/>
        </w:rPr>
      </w:pPr>
    </w:p>
    <w:p w14:paraId="79F22EA1" w14:textId="77777777" w:rsidR="001857C8" w:rsidRPr="001857C8" w:rsidRDefault="001857C8" w:rsidP="001857C8">
      <w:pPr>
        <w:pStyle w:val="Titolo3"/>
      </w:pPr>
      <w:bookmarkStart w:id="6" w:name="_Toc139533765"/>
      <w:r w:rsidRPr="001857C8">
        <w:rPr>
          <w:rStyle w:val="Enfasigrassetto"/>
          <w:rFonts w:ascii="Kalinga" w:hAnsi="Kalinga" w:cs="Kalinga"/>
          <w:sz w:val="22"/>
          <w:szCs w:val="22"/>
        </w:rPr>
        <w:t>Chi è coinvolto nell’obbligo di fatturazione elettronica?</w:t>
      </w:r>
      <w:bookmarkEnd w:id="6"/>
      <w:r w:rsidRPr="001857C8">
        <w:t xml:space="preserve"> </w:t>
      </w:r>
    </w:p>
    <w:p w14:paraId="5AF3DD22" w14:textId="77777777" w:rsidR="001857C8" w:rsidRPr="001857C8" w:rsidRDefault="001857C8" w:rsidP="001857C8">
      <w:pPr>
        <w:shd w:val="clear" w:color="auto" w:fill="FFFFFF"/>
        <w:ind w:left="720"/>
        <w:jc w:val="both"/>
        <w:rPr>
          <w:sz w:val="22"/>
          <w:szCs w:val="22"/>
        </w:rPr>
      </w:pPr>
      <w:r w:rsidRPr="001857C8">
        <w:rPr>
          <w:sz w:val="22"/>
          <w:szCs w:val="22"/>
        </w:rPr>
        <w:t>L’obbligo riguarda tutti i soggetti residenti, stabiliti nel territorio dello Stato, a esclusione solo di coloro che sono in regime di vantaggio e minimi. Rientrano, quindi, nell’obbligo sia le fatture emesse a soggetti IVA (B2b), sia quelle per i consumatori finali (B2c).</w:t>
      </w:r>
    </w:p>
    <w:p w14:paraId="58774AED" w14:textId="77777777" w:rsidR="001857C8" w:rsidRPr="001857C8" w:rsidRDefault="001857C8" w:rsidP="00C163D0">
      <w:pPr>
        <w:pStyle w:val="Titolo3"/>
      </w:pPr>
      <w:bookmarkStart w:id="7" w:name="_Toc139533766"/>
      <w:r w:rsidRPr="001857C8">
        <w:rPr>
          <w:rStyle w:val="Enfasigrassetto"/>
          <w:rFonts w:ascii="Kalinga" w:hAnsi="Kalinga" w:cs="Kalinga"/>
          <w:sz w:val="22"/>
          <w:szCs w:val="22"/>
        </w:rPr>
        <w:t>Quale formato deve essere utilizzato?</w:t>
      </w:r>
      <w:bookmarkEnd w:id="7"/>
      <w:r w:rsidRPr="001857C8">
        <w:t xml:space="preserve"> </w:t>
      </w:r>
    </w:p>
    <w:p w14:paraId="73823D50" w14:textId="77777777" w:rsidR="001857C8" w:rsidRPr="001857C8" w:rsidRDefault="001857C8" w:rsidP="001857C8">
      <w:pPr>
        <w:shd w:val="clear" w:color="auto" w:fill="FFFFFF"/>
        <w:ind w:left="720"/>
        <w:jc w:val="both"/>
        <w:rPr>
          <w:sz w:val="22"/>
          <w:szCs w:val="22"/>
        </w:rPr>
      </w:pPr>
      <w:r w:rsidRPr="001857C8">
        <w:rPr>
          <w:sz w:val="22"/>
          <w:szCs w:val="22"/>
        </w:rPr>
        <w:t>Il formato della fattura elettronica deve essere XML conforme all’allegato A del Provvedimento del Direttore dell’Agenzia delle Entrate n. 89757 del 30 aprile 2018, potrà contenere allegati (in forma binaria base 64) e la dimensione massima non deve superare i 5 MB.</w:t>
      </w:r>
    </w:p>
    <w:p w14:paraId="66771062" w14:textId="77777777" w:rsidR="001857C8" w:rsidRPr="001857C8" w:rsidRDefault="001857C8" w:rsidP="00C163D0">
      <w:pPr>
        <w:pStyle w:val="Titolo3"/>
      </w:pPr>
      <w:bookmarkStart w:id="8" w:name="_Toc139533767"/>
      <w:r w:rsidRPr="001857C8">
        <w:rPr>
          <w:rStyle w:val="Enfasigrassetto"/>
          <w:rFonts w:ascii="Kalinga" w:hAnsi="Kalinga" w:cs="Kalinga"/>
          <w:sz w:val="22"/>
          <w:szCs w:val="22"/>
        </w:rPr>
        <w:t>Come si tramettono le fatture elettroniche a sdi?</w:t>
      </w:r>
      <w:bookmarkEnd w:id="8"/>
      <w:r w:rsidRPr="001857C8">
        <w:t xml:space="preserve"> </w:t>
      </w:r>
    </w:p>
    <w:p w14:paraId="00BC7638" w14:textId="77777777" w:rsidR="001857C8" w:rsidRPr="001857C8" w:rsidRDefault="001857C8" w:rsidP="001857C8">
      <w:pPr>
        <w:shd w:val="clear" w:color="auto" w:fill="FFFFFF"/>
        <w:ind w:left="720"/>
        <w:jc w:val="both"/>
        <w:rPr>
          <w:sz w:val="22"/>
          <w:szCs w:val="22"/>
        </w:rPr>
      </w:pPr>
      <w:r w:rsidRPr="001857C8">
        <w:rPr>
          <w:sz w:val="22"/>
          <w:szCs w:val="22"/>
        </w:rPr>
        <w:t xml:space="preserve">I canali che Pal Informatica supporta per trasmettere e ricevere le fatture elettroniche tramite il SdI sono essenzialmente due: </w:t>
      </w:r>
    </w:p>
    <w:p w14:paraId="590FE40F" w14:textId="77777777" w:rsidR="001857C8" w:rsidRPr="001857C8" w:rsidRDefault="001857C8" w:rsidP="001857C8">
      <w:pPr>
        <w:shd w:val="clear" w:color="auto" w:fill="FFFFFF"/>
        <w:spacing w:before="100" w:beforeAutospacing="1" w:after="100" w:afterAutospacing="1"/>
        <w:ind w:left="1416"/>
        <w:jc w:val="both"/>
        <w:rPr>
          <w:sz w:val="22"/>
          <w:szCs w:val="22"/>
        </w:rPr>
      </w:pPr>
      <w:r w:rsidRPr="001857C8">
        <w:rPr>
          <w:rStyle w:val="Enfasicorsivo"/>
          <w:sz w:val="22"/>
          <w:szCs w:val="22"/>
        </w:rPr>
        <w:t>FTP</w:t>
      </w:r>
      <w:r w:rsidRPr="001857C8">
        <w:rPr>
          <w:sz w:val="22"/>
          <w:szCs w:val="22"/>
        </w:rPr>
        <w:t xml:space="preserve">, per poter trasportare più file fino a un massimo di 150 MB (quindi più fatture contemporaneamente); </w:t>
      </w:r>
    </w:p>
    <w:p w14:paraId="51AD099D" w14:textId="77777777" w:rsidR="001857C8" w:rsidRPr="001857C8" w:rsidRDefault="001857C8" w:rsidP="001857C8">
      <w:pPr>
        <w:shd w:val="clear" w:color="auto" w:fill="FFFFFF"/>
        <w:spacing w:before="100" w:beforeAutospacing="1" w:after="100" w:afterAutospacing="1"/>
        <w:ind w:left="1416"/>
        <w:jc w:val="both"/>
        <w:rPr>
          <w:sz w:val="22"/>
          <w:szCs w:val="22"/>
        </w:rPr>
      </w:pPr>
      <w:r w:rsidRPr="001857C8">
        <w:rPr>
          <w:rStyle w:val="Enfasicorsivo"/>
          <w:sz w:val="22"/>
          <w:szCs w:val="22"/>
        </w:rPr>
        <w:t>PEC</w:t>
      </w:r>
      <w:r w:rsidRPr="001857C8">
        <w:rPr>
          <w:sz w:val="22"/>
          <w:szCs w:val="22"/>
        </w:rPr>
        <w:t xml:space="preserve">, che può trasportare più file fino a un massimo di 30 MB (quindi più fatture in una unica PEC). </w:t>
      </w:r>
    </w:p>
    <w:p w14:paraId="76569C21" w14:textId="77777777" w:rsidR="001857C8" w:rsidRPr="001857C8" w:rsidRDefault="001857C8" w:rsidP="001857C8">
      <w:pPr>
        <w:shd w:val="clear" w:color="auto" w:fill="FFFFFF"/>
        <w:spacing w:before="100" w:beforeAutospacing="1" w:after="100" w:afterAutospacing="1"/>
        <w:ind w:left="720"/>
        <w:jc w:val="both"/>
        <w:rPr>
          <w:sz w:val="22"/>
          <w:szCs w:val="22"/>
        </w:rPr>
      </w:pPr>
      <w:r w:rsidRPr="001857C8">
        <w:rPr>
          <w:sz w:val="22"/>
          <w:szCs w:val="22"/>
        </w:rPr>
        <w:t xml:space="preserve">È utile ricordare che per il primo canale è necessario accreditarsi e sottoscrivere un apposito accordo di servizio con Sogei, nel caso di impiego della PEC non è richiesto l’accreditamento. Gli Enti che intendono attivare il canale FTP possono contattare il supporto, che abbiamo messo a disposizione dei clienti, scrivendo un email a </w:t>
      </w:r>
      <w:r w:rsidRPr="001857C8">
        <w:fldChar w:fldCharType="begin"/>
      </w:r>
      <w:r w:rsidRPr="001857C8">
        <w:instrText xml:space="preserve"> HYPERLINK "mailto:f4pa@palinformatica.it" </w:instrText>
      </w:r>
      <w:r w:rsidRPr="001857C8">
        <w:fldChar w:fldCharType="separate"/>
      </w:r>
      <w:r w:rsidRPr="001857C8">
        <w:rPr>
          <w:rStyle w:val="Collegamentoipertestuale"/>
          <w:sz w:val="22"/>
          <w:szCs w:val="22"/>
        </w:rPr>
        <w:t>f4pa@palinformatica.it</w:t>
      </w:r>
      <w:r w:rsidRPr="001857C8">
        <w:rPr>
          <w:rStyle w:val="Collegamentoipertestuale"/>
          <w:sz w:val="22"/>
          <w:szCs w:val="22"/>
        </w:rPr>
        <w:fldChar w:fldCharType="end"/>
      </w:r>
      <w:r w:rsidRPr="001857C8">
        <w:rPr>
          <w:sz w:val="22"/>
          <w:szCs w:val="22"/>
        </w:rPr>
        <w:t xml:space="preserve"> con oggetto ‘Attivazione </w:t>
      </w:r>
      <w:r w:rsidRPr="001857C8">
        <w:rPr>
          <w:i/>
          <w:sz w:val="22"/>
          <w:szCs w:val="22"/>
        </w:rPr>
        <w:t>canale FTP</w:t>
      </w:r>
      <w:r w:rsidRPr="001857C8">
        <w:rPr>
          <w:sz w:val="22"/>
          <w:szCs w:val="22"/>
        </w:rPr>
        <w:t>’</w:t>
      </w:r>
    </w:p>
    <w:p w14:paraId="73B0A4DB" w14:textId="77777777" w:rsidR="001857C8" w:rsidRPr="001857C8" w:rsidRDefault="001857C8" w:rsidP="00C163D0">
      <w:pPr>
        <w:pStyle w:val="Titolo3"/>
      </w:pPr>
      <w:bookmarkStart w:id="9" w:name="_Toc139533768"/>
      <w:r w:rsidRPr="001857C8">
        <w:rPr>
          <w:rStyle w:val="Enfasigrassetto"/>
          <w:rFonts w:ascii="Kalinga" w:hAnsi="Kalinga" w:cs="Kalinga"/>
          <w:sz w:val="22"/>
          <w:szCs w:val="22"/>
        </w:rPr>
        <w:t>In che modo vengono indirizzate le fatture al cessionario o committente?</w:t>
      </w:r>
      <w:bookmarkEnd w:id="9"/>
      <w:r w:rsidRPr="001857C8">
        <w:t xml:space="preserve"> </w:t>
      </w:r>
    </w:p>
    <w:p w14:paraId="5AB163F6" w14:textId="77777777" w:rsidR="001857C8" w:rsidRPr="001857C8" w:rsidRDefault="001857C8" w:rsidP="001857C8">
      <w:pPr>
        <w:shd w:val="clear" w:color="auto" w:fill="FFFFFF"/>
        <w:ind w:left="720"/>
        <w:jc w:val="both"/>
        <w:rPr>
          <w:sz w:val="22"/>
          <w:szCs w:val="22"/>
        </w:rPr>
      </w:pPr>
      <w:r w:rsidRPr="001857C8">
        <w:rPr>
          <w:sz w:val="22"/>
          <w:szCs w:val="22"/>
        </w:rPr>
        <w:t>Nel processo di fatturazione elettronica tra privati, per inoltrare la fattura elettronica al cessionario/committente occorre valorizzare il tag &lt;Codice Destinatario&gt; oppure il campo &lt;PECDestinatario&gt;. (esempio di un flusso)</w:t>
      </w:r>
    </w:p>
    <w:p w14:paraId="6254BEB0" w14:textId="77777777" w:rsidR="001857C8" w:rsidRPr="001857C8" w:rsidRDefault="001857C8" w:rsidP="001857C8">
      <w:pPr>
        <w:shd w:val="clear" w:color="auto" w:fill="FFFFFF"/>
        <w:ind w:left="720"/>
        <w:jc w:val="both"/>
        <w:rPr>
          <w:sz w:val="22"/>
          <w:szCs w:val="22"/>
        </w:rPr>
      </w:pPr>
    </w:p>
    <w:p w14:paraId="68245C79" w14:textId="77777777" w:rsidR="001857C8" w:rsidRPr="001857C8" w:rsidRDefault="001857C8" w:rsidP="001857C8">
      <w:pPr>
        <w:shd w:val="clear" w:color="auto" w:fill="FFFFFF"/>
        <w:ind w:left="720"/>
        <w:jc w:val="both"/>
        <w:rPr>
          <w:sz w:val="22"/>
          <w:szCs w:val="22"/>
        </w:rPr>
      </w:pPr>
      <w:r w:rsidRPr="001857C8">
        <w:rPr>
          <w:sz w:val="22"/>
          <w:szCs w:val="22"/>
        </w:rPr>
        <w:t>Esempio flusso con Codice Destinatario:</w:t>
      </w:r>
    </w:p>
    <w:p w14:paraId="55FC756F" w14:textId="77777777" w:rsidR="001857C8" w:rsidRPr="001857C8" w:rsidRDefault="001857C8" w:rsidP="001857C8">
      <w:pPr>
        <w:shd w:val="clear" w:color="auto" w:fill="FFFFFF"/>
        <w:ind w:left="720"/>
        <w:jc w:val="both"/>
        <w:rPr>
          <w:sz w:val="22"/>
          <w:szCs w:val="22"/>
        </w:rPr>
      </w:pPr>
      <w:r w:rsidRPr="001857C8">
        <w:rPr>
          <w:noProof/>
        </w:rPr>
        <w:drawing>
          <wp:inline distT="0" distB="0" distL="0" distR="0" wp14:anchorId="22BFCCE0" wp14:editId="33237336">
            <wp:extent cx="5085630" cy="3154680"/>
            <wp:effectExtent l="0" t="0" r="127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4513" cy="3166393"/>
                    </a:xfrm>
                    <a:prstGeom prst="rect">
                      <a:avLst/>
                    </a:prstGeom>
                  </pic:spPr>
                </pic:pic>
              </a:graphicData>
            </a:graphic>
          </wp:inline>
        </w:drawing>
      </w:r>
    </w:p>
    <w:p w14:paraId="5131F73E" w14:textId="77777777" w:rsidR="001857C8" w:rsidRPr="001857C8" w:rsidRDefault="001857C8" w:rsidP="001857C8">
      <w:pPr>
        <w:shd w:val="clear" w:color="auto" w:fill="FFFFFF"/>
        <w:ind w:left="720"/>
        <w:jc w:val="both"/>
        <w:rPr>
          <w:sz w:val="22"/>
          <w:szCs w:val="22"/>
        </w:rPr>
      </w:pPr>
    </w:p>
    <w:p w14:paraId="04E6F026" w14:textId="77777777" w:rsidR="001857C8" w:rsidRPr="001857C8" w:rsidRDefault="001857C8" w:rsidP="001857C8">
      <w:pPr>
        <w:shd w:val="clear" w:color="auto" w:fill="FFFFFF"/>
        <w:ind w:left="720"/>
        <w:jc w:val="both"/>
        <w:rPr>
          <w:noProof/>
        </w:rPr>
      </w:pPr>
      <w:r w:rsidRPr="001857C8">
        <w:rPr>
          <w:noProof/>
        </w:rPr>
        <w:t>Esempio flusso con PEC:</w:t>
      </w:r>
    </w:p>
    <w:p w14:paraId="2A97A77D" w14:textId="77777777" w:rsidR="001857C8" w:rsidRPr="001857C8" w:rsidRDefault="001857C8" w:rsidP="001857C8">
      <w:pPr>
        <w:shd w:val="clear" w:color="auto" w:fill="FFFFFF"/>
        <w:ind w:left="720"/>
        <w:jc w:val="both"/>
        <w:rPr>
          <w:sz w:val="22"/>
          <w:szCs w:val="22"/>
        </w:rPr>
      </w:pPr>
      <w:r w:rsidRPr="001857C8">
        <w:rPr>
          <w:noProof/>
        </w:rPr>
        <w:drawing>
          <wp:inline distT="0" distB="0" distL="0" distR="0" wp14:anchorId="72079D2E" wp14:editId="2925E141">
            <wp:extent cx="4981966" cy="307086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5252" cy="3103705"/>
                    </a:xfrm>
                    <a:prstGeom prst="rect">
                      <a:avLst/>
                    </a:prstGeom>
                  </pic:spPr>
                </pic:pic>
              </a:graphicData>
            </a:graphic>
          </wp:inline>
        </w:drawing>
      </w:r>
    </w:p>
    <w:p w14:paraId="17013D68" w14:textId="77777777" w:rsidR="001857C8" w:rsidRPr="001857C8" w:rsidRDefault="001857C8" w:rsidP="001857C8">
      <w:pPr>
        <w:shd w:val="clear" w:color="auto" w:fill="FFFFFF"/>
        <w:spacing w:before="100" w:beforeAutospacing="1" w:after="100" w:afterAutospacing="1"/>
        <w:ind w:left="720"/>
        <w:jc w:val="both"/>
        <w:rPr>
          <w:sz w:val="22"/>
          <w:szCs w:val="22"/>
        </w:rPr>
      </w:pPr>
      <w:r w:rsidRPr="001857C8">
        <w:rPr>
          <w:rStyle w:val="Enfasigrassetto"/>
          <w:sz w:val="22"/>
          <w:szCs w:val="22"/>
        </w:rPr>
        <w:t>Si ricorda che le pubbliche amministrazioni hanno i codici ufficio di fatturazione elettronica (Codice Destinatario)</w:t>
      </w:r>
      <w:r w:rsidRPr="001857C8">
        <w:rPr>
          <w:sz w:val="22"/>
          <w:szCs w:val="22"/>
        </w:rPr>
        <w:t xml:space="preserve"> di 6 posizioni mentre tutti le altre aziende/Enti hanno un codice destinatario di 7 posizioni </w:t>
      </w:r>
    </w:p>
    <w:p w14:paraId="259D6DD7" w14:textId="77777777" w:rsidR="001857C8" w:rsidRPr="001857C8" w:rsidRDefault="001857C8" w:rsidP="00C163D0">
      <w:pPr>
        <w:pStyle w:val="Titolo3"/>
      </w:pPr>
      <w:bookmarkStart w:id="10" w:name="_Toc139533769"/>
      <w:r w:rsidRPr="001857C8">
        <w:rPr>
          <w:rStyle w:val="Enfasigrassetto"/>
          <w:rFonts w:ascii="Kalinga" w:hAnsi="Kalinga" w:cs="Kalinga"/>
        </w:rPr>
        <w:t>Consumatore finale senza PEC e codice destinatario?</w:t>
      </w:r>
      <w:bookmarkEnd w:id="10"/>
      <w:r w:rsidRPr="001857C8">
        <w:t xml:space="preserve"> </w:t>
      </w:r>
    </w:p>
    <w:p w14:paraId="238B8748" w14:textId="77777777" w:rsidR="001857C8" w:rsidRPr="00C163D0" w:rsidRDefault="001857C8" w:rsidP="001857C8">
      <w:pPr>
        <w:pStyle w:val="Paragrafoelenco"/>
        <w:shd w:val="clear" w:color="auto" w:fill="FFFFFF"/>
        <w:rPr>
          <w:rFonts w:ascii="Kalinga" w:hAnsi="Kalinga" w:cs="Kalinga"/>
          <w:sz w:val="22"/>
          <w:u w:val="single"/>
        </w:rPr>
      </w:pPr>
      <w:r w:rsidRPr="00C163D0">
        <w:rPr>
          <w:rFonts w:ascii="Kalinga" w:hAnsi="Kalinga" w:cs="Kalinga"/>
          <w:sz w:val="22"/>
        </w:rPr>
        <w:t xml:space="preserve">In questi casi si inserisce il solo codice convenzionale “0000000” e SDI rende disponibile la fattura elettronica al cessionario/committente nella sua area riservata del sito web dell’Agenzia delle Entrate, rilevando però che, se quest’ultimo è un consumatore finale, </w:t>
      </w:r>
      <w:r w:rsidRPr="00C163D0">
        <w:rPr>
          <w:rFonts w:ascii="Kalinga" w:hAnsi="Kalinga" w:cs="Kalinga"/>
          <w:sz w:val="22"/>
          <w:u w:val="single"/>
        </w:rPr>
        <w:t>si dovrà recapitare una copia informatica oppure analogica della fattura elettronica.</w:t>
      </w:r>
    </w:p>
    <w:p w14:paraId="3AD19525" w14:textId="77777777" w:rsidR="001857C8" w:rsidRPr="001857C8" w:rsidRDefault="001857C8" w:rsidP="001857C8">
      <w:pPr>
        <w:pStyle w:val="Paragrafoelenco"/>
        <w:shd w:val="clear" w:color="auto" w:fill="FFFFFF"/>
        <w:rPr>
          <w:rFonts w:ascii="Kalinga" w:hAnsi="Kalinga" w:cs="Kalinga"/>
          <w:u w:val="single"/>
        </w:rPr>
      </w:pPr>
    </w:p>
    <w:p w14:paraId="15538AEE" w14:textId="77777777" w:rsidR="001857C8" w:rsidRPr="001857C8" w:rsidRDefault="001857C8" w:rsidP="001857C8">
      <w:pPr>
        <w:shd w:val="clear" w:color="auto" w:fill="FFFFFF"/>
        <w:jc w:val="both"/>
        <w:rPr>
          <w:sz w:val="22"/>
          <w:szCs w:val="22"/>
        </w:rPr>
      </w:pPr>
    </w:p>
    <w:p w14:paraId="2F26A1A7" w14:textId="77777777" w:rsidR="00C163D0" w:rsidRPr="00C163D0" w:rsidRDefault="001857C8" w:rsidP="00C163D0">
      <w:pPr>
        <w:pStyle w:val="Titolo3"/>
        <w:rPr>
          <w:rStyle w:val="Enfasigrassetto"/>
          <w:b w:val="0"/>
          <w:bCs w:val="0"/>
        </w:rPr>
      </w:pPr>
      <w:bookmarkStart w:id="11" w:name="_Toc139533770"/>
      <w:r w:rsidRPr="00C163D0">
        <w:rPr>
          <w:rStyle w:val="Enfasigrassetto"/>
          <w:rFonts w:ascii="Kalinga" w:hAnsi="Kalinga" w:cs="Kalinga"/>
        </w:rPr>
        <w:t>Come si aggiorna sull’anagrafico clienti la modalità</w:t>
      </w:r>
      <w:r w:rsidRPr="00C163D0">
        <w:rPr>
          <w:rStyle w:val="Enfasigrassetto"/>
          <w:b w:val="0"/>
          <w:bCs w:val="0"/>
        </w:rPr>
        <w:t xml:space="preserve"> di invio delle fatture?</w:t>
      </w:r>
      <w:bookmarkEnd w:id="11"/>
    </w:p>
    <w:p w14:paraId="3CAB000F" w14:textId="77777777" w:rsidR="00C163D0" w:rsidRPr="00C163D0" w:rsidRDefault="00C163D0" w:rsidP="00C163D0">
      <w:pPr>
        <w:pStyle w:val="Paragrafoelenco"/>
        <w:shd w:val="clear" w:color="auto" w:fill="FFFFFF"/>
        <w:ind w:left="710"/>
        <w:rPr>
          <w:rFonts w:ascii="Kalinga" w:hAnsi="Kalinga" w:cs="Kalinga"/>
        </w:rPr>
      </w:pPr>
    </w:p>
    <w:p w14:paraId="410581CF" w14:textId="78144514" w:rsidR="001857C8" w:rsidRPr="001857C8" w:rsidRDefault="001857C8" w:rsidP="00C163D0">
      <w:pPr>
        <w:pStyle w:val="Paragrafoelenco"/>
        <w:shd w:val="clear" w:color="auto" w:fill="FFFFFF"/>
        <w:jc w:val="left"/>
        <w:rPr>
          <w:rStyle w:val="Enfasigrassetto"/>
          <w:rFonts w:ascii="Kalinga" w:hAnsi="Kalinga" w:cs="Kalinga"/>
          <w:sz w:val="22"/>
          <w:szCs w:val="22"/>
        </w:rPr>
      </w:pPr>
      <w:r w:rsidRPr="00C163D0">
        <w:rPr>
          <w:rFonts w:ascii="Kalinga" w:hAnsi="Kalinga" w:cs="Kalinga"/>
          <w:sz w:val="22"/>
        </w:rPr>
        <w:t>Sull’anagrafico clienti devono essere specificate le modalità di comunicazione che il singolo cliente ha scelto per la ricezione delle fatture elettroniche e che ha espressamente comunicato all’Ente.  La scelta va inserita selezionando il cliente da aggiornare e quindi l’icona Uff.F.E.  presente nella tool bar del cliente.</w:t>
      </w:r>
      <w:r w:rsidRPr="00C163D0">
        <w:rPr>
          <w:sz w:val="22"/>
        </w:rPr>
        <w:t xml:space="preserve">  </w:t>
      </w:r>
      <w:r w:rsidRPr="00C163D0">
        <w:rPr>
          <w:sz w:val="22"/>
        </w:rPr>
        <w:br/>
      </w:r>
      <w:r w:rsidRPr="001857C8">
        <w:rPr>
          <w:rStyle w:val="Enfasigrassetto"/>
          <w:rFonts w:ascii="Kalinga" w:hAnsi="Kalinga" w:cs="Kalinga"/>
        </w:rPr>
        <w:br/>
      </w:r>
      <w:r w:rsidRPr="001857C8">
        <w:rPr>
          <w:rFonts w:ascii="Kalinga" w:hAnsi="Kalinga" w:cs="Kalinga"/>
          <w:noProof/>
        </w:rPr>
        <w:drawing>
          <wp:inline distT="0" distB="0" distL="0" distR="0" wp14:anchorId="2D3F31B0" wp14:editId="6C61F3D1">
            <wp:extent cx="4461856" cy="812042"/>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7490" cy="849467"/>
                    </a:xfrm>
                    <a:prstGeom prst="rect">
                      <a:avLst/>
                    </a:prstGeom>
                  </pic:spPr>
                </pic:pic>
              </a:graphicData>
            </a:graphic>
          </wp:inline>
        </w:drawing>
      </w:r>
      <w:r w:rsidRPr="001857C8">
        <w:rPr>
          <w:rStyle w:val="Enfasigrassetto"/>
          <w:rFonts w:ascii="Kalinga" w:hAnsi="Kalinga" w:cs="Kalinga"/>
        </w:rPr>
        <w:br/>
      </w:r>
      <w:r w:rsidRPr="001857C8">
        <w:rPr>
          <w:rStyle w:val="Enfasigrassetto"/>
          <w:rFonts w:ascii="Kalinga" w:hAnsi="Kalinga" w:cs="Kalinga"/>
          <w:sz w:val="22"/>
          <w:szCs w:val="22"/>
        </w:rPr>
        <w:br/>
        <w:t xml:space="preserve">La funzione consente di selezionare una delle 4 modalità di comunicazione possibili.  </w:t>
      </w:r>
      <w:r w:rsidRPr="001857C8">
        <w:rPr>
          <w:rStyle w:val="Enfasigrassetto"/>
          <w:rFonts w:ascii="Kalinga" w:hAnsi="Kalinga" w:cs="Kalinga"/>
          <w:sz w:val="22"/>
          <w:szCs w:val="22"/>
        </w:rPr>
        <w:br/>
        <w:t xml:space="preserve">Si fa presente che il codice ufficio di fatturazione assegnato ai privati è di 7 posizioni, mentre quello assegnato agli EE/PP è di 6 posizioni.  </w:t>
      </w:r>
    </w:p>
    <w:p w14:paraId="0B51C8A1" w14:textId="77777777" w:rsidR="001857C8" w:rsidRPr="001857C8" w:rsidRDefault="001857C8" w:rsidP="001857C8">
      <w:pPr>
        <w:shd w:val="clear" w:color="auto" w:fill="FFFFFF"/>
        <w:ind w:left="714"/>
        <w:rPr>
          <w:rStyle w:val="Enfasigrassetto"/>
          <w:sz w:val="22"/>
          <w:szCs w:val="22"/>
        </w:rPr>
      </w:pPr>
      <w:r w:rsidRPr="001857C8">
        <w:rPr>
          <w:rStyle w:val="Enfasigrassetto"/>
          <w:sz w:val="22"/>
          <w:szCs w:val="22"/>
        </w:rPr>
        <w:t>La prima opzione (FPA12) è riservate alle pubbliche amministrazioni e richiede il codice ufficio.</w:t>
      </w:r>
    </w:p>
    <w:p w14:paraId="5B8A8794" w14:textId="77777777" w:rsidR="001857C8" w:rsidRPr="001857C8" w:rsidRDefault="001857C8" w:rsidP="001857C8">
      <w:pPr>
        <w:shd w:val="clear" w:color="auto" w:fill="FFFFFF"/>
        <w:ind w:left="714"/>
        <w:rPr>
          <w:rStyle w:val="Enfasigrassetto"/>
          <w:sz w:val="22"/>
          <w:szCs w:val="22"/>
        </w:rPr>
      </w:pPr>
      <w:r w:rsidRPr="001857C8">
        <w:rPr>
          <w:rStyle w:val="Enfasigrassetto"/>
          <w:sz w:val="22"/>
          <w:szCs w:val="22"/>
        </w:rPr>
        <w:t>Le altre opzioni (FPR12) sono riservate ai privati che hanno accreditato il canale, richiesto l’invio delle fatture tramite PEC o che non hanno fatto nessuna richiesta.</w:t>
      </w:r>
      <w:r w:rsidRPr="001857C8">
        <w:rPr>
          <w:rStyle w:val="Enfasigrassetto"/>
          <w:sz w:val="22"/>
          <w:szCs w:val="22"/>
        </w:rPr>
        <w:br/>
      </w:r>
      <w:r w:rsidRPr="001857C8">
        <w:rPr>
          <w:noProof/>
        </w:rPr>
        <w:drawing>
          <wp:inline distT="0" distB="0" distL="0" distR="0" wp14:anchorId="04D392B0" wp14:editId="43AF23DB">
            <wp:extent cx="3391468" cy="1970763"/>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8069" cy="2021086"/>
                    </a:xfrm>
                    <a:prstGeom prst="rect">
                      <a:avLst/>
                    </a:prstGeom>
                  </pic:spPr>
                </pic:pic>
              </a:graphicData>
            </a:graphic>
          </wp:inline>
        </w:drawing>
      </w:r>
    </w:p>
    <w:p w14:paraId="6C80105B" w14:textId="255726C9" w:rsidR="001857C8" w:rsidRPr="001857C8" w:rsidRDefault="001857C8" w:rsidP="001857C8">
      <w:pPr>
        <w:shd w:val="clear" w:color="auto" w:fill="FFFFFF"/>
        <w:ind w:left="714"/>
        <w:rPr>
          <w:rStyle w:val="Enfasigrassetto"/>
          <w:sz w:val="22"/>
          <w:szCs w:val="22"/>
        </w:rPr>
      </w:pPr>
      <w:r w:rsidRPr="001857C8">
        <w:rPr>
          <w:rStyle w:val="Enfasigrassetto"/>
          <w:sz w:val="22"/>
          <w:szCs w:val="22"/>
        </w:rPr>
        <w:t xml:space="preserve">Contestualmente all’aggiornamento delle modalità di invio della fattura a SDI si consiglia di aggiornare anche le eventuali modalità di comunicazione diretta tra Ente e cliente presente nella form di residenza.  </w:t>
      </w:r>
    </w:p>
    <w:p w14:paraId="080059DD" w14:textId="77777777" w:rsidR="001857C8" w:rsidRPr="001857C8" w:rsidRDefault="001857C8" w:rsidP="001857C8">
      <w:pPr>
        <w:shd w:val="clear" w:color="auto" w:fill="FFFFFF"/>
        <w:ind w:left="714"/>
        <w:rPr>
          <w:rStyle w:val="Enfasigrassetto"/>
          <w:sz w:val="22"/>
          <w:szCs w:val="22"/>
        </w:rPr>
      </w:pPr>
      <w:r w:rsidRPr="001857C8">
        <w:rPr>
          <w:rStyle w:val="Enfasigrassetto"/>
          <w:sz w:val="22"/>
          <w:szCs w:val="22"/>
        </w:rPr>
        <w:t>In tale form può essere inserito l’indirizzo mail del cliente o la PEC.</w:t>
      </w:r>
    </w:p>
    <w:p w14:paraId="10842EDB" w14:textId="1B77B361" w:rsidR="001857C8" w:rsidRPr="001857C8" w:rsidRDefault="001857C8" w:rsidP="001857C8">
      <w:pPr>
        <w:shd w:val="clear" w:color="auto" w:fill="FFFFFF"/>
        <w:ind w:left="714"/>
        <w:rPr>
          <w:rStyle w:val="Enfasigrassetto"/>
          <w:sz w:val="22"/>
          <w:szCs w:val="22"/>
        </w:rPr>
      </w:pPr>
      <w:r w:rsidRPr="001857C8">
        <w:rPr>
          <w:rStyle w:val="Enfasigrassetto"/>
          <w:sz w:val="22"/>
          <w:szCs w:val="22"/>
        </w:rPr>
        <w:t>In futuro il programma di fatturazione attiva contestuale userà questi indirizzi mail per l’invio della fattura cartacea al cliente che è un consumatore finale e non ha indicato nessun canale per l’invio delle fatture elettroniche.</w:t>
      </w:r>
      <w:r w:rsidRPr="001857C8">
        <w:rPr>
          <w:rStyle w:val="Enfasigrassetto"/>
          <w:sz w:val="22"/>
          <w:szCs w:val="22"/>
        </w:rPr>
        <w:br/>
      </w:r>
      <w:r w:rsidRPr="001857C8">
        <w:rPr>
          <w:rStyle w:val="Enfasigrassetto"/>
          <w:sz w:val="22"/>
          <w:szCs w:val="22"/>
        </w:rPr>
        <w:br/>
      </w:r>
      <w:r w:rsidRPr="001857C8">
        <w:rPr>
          <w:noProof/>
        </w:rPr>
        <w:drawing>
          <wp:inline distT="0" distB="0" distL="0" distR="0" wp14:anchorId="30FF720F" wp14:editId="52C779B2">
            <wp:extent cx="4822437" cy="25998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3805" cy="2611418"/>
                    </a:xfrm>
                    <a:prstGeom prst="rect">
                      <a:avLst/>
                    </a:prstGeom>
                  </pic:spPr>
                </pic:pic>
              </a:graphicData>
            </a:graphic>
          </wp:inline>
        </w:drawing>
      </w:r>
      <w:r w:rsidRPr="001857C8">
        <w:rPr>
          <w:rStyle w:val="Enfasigrassetto"/>
          <w:sz w:val="22"/>
          <w:szCs w:val="22"/>
        </w:rPr>
        <w:br/>
      </w:r>
    </w:p>
    <w:p w14:paraId="3A064A8C" w14:textId="77777777" w:rsidR="001857C8" w:rsidRPr="00C163D0" w:rsidRDefault="001857C8" w:rsidP="00C163D0">
      <w:pPr>
        <w:pStyle w:val="Titolo3"/>
        <w:rPr>
          <w:rStyle w:val="Enfasigrassetto"/>
        </w:rPr>
      </w:pPr>
      <w:bookmarkStart w:id="12" w:name="_Toc139533771"/>
      <w:r w:rsidRPr="00C163D0">
        <w:rPr>
          <w:rStyle w:val="Enfasigrassetto"/>
        </w:rPr>
        <w:t>Tutti i clienti privati che non hanno indicato nessun canale, vanno aggiornati manualmente?</w:t>
      </w:r>
      <w:bookmarkEnd w:id="12"/>
    </w:p>
    <w:p w14:paraId="1E669F2C" w14:textId="77777777" w:rsidR="001857C8" w:rsidRPr="001857C8" w:rsidRDefault="001857C8" w:rsidP="001857C8">
      <w:pPr>
        <w:shd w:val="clear" w:color="auto" w:fill="FFFFFF"/>
        <w:ind w:left="714"/>
        <w:rPr>
          <w:sz w:val="22"/>
          <w:szCs w:val="22"/>
        </w:rPr>
      </w:pPr>
      <w:r w:rsidRPr="001857C8">
        <w:rPr>
          <w:rStyle w:val="Enfasigrassetto"/>
          <w:sz w:val="22"/>
          <w:szCs w:val="22"/>
        </w:rPr>
        <w:br/>
      </w:r>
      <w:r w:rsidRPr="001857C8">
        <w:rPr>
          <w:sz w:val="22"/>
          <w:szCs w:val="22"/>
        </w:rPr>
        <w:t xml:space="preserve">Dato che nella maggior parte dei casi i destinatari delle fatture saranno consumatori finali che non hanno inviato nessuna comunicazione, la PAL ha creato una funzione per l’inserimento automatico della tipologia ‘consumatore finale privo di canale e di PEC’. </w:t>
      </w:r>
    </w:p>
    <w:p w14:paraId="61F52B4E" w14:textId="77777777" w:rsidR="001857C8" w:rsidRPr="001857C8" w:rsidRDefault="001857C8" w:rsidP="001857C8">
      <w:pPr>
        <w:shd w:val="clear" w:color="auto" w:fill="FFFFFF"/>
        <w:ind w:left="714"/>
        <w:rPr>
          <w:sz w:val="22"/>
          <w:szCs w:val="22"/>
        </w:rPr>
      </w:pPr>
      <w:r w:rsidRPr="001857C8">
        <w:rPr>
          <w:sz w:val="22"/>
          <w:szCs w:val="22"/>
        </w:rPr>
        <w:t xml:space="preserve">La funzione si trova nel menu delle funzioni di servizio </w:t>
      </w:r>
      <w:r w:rsidRPr="001857C8">
        <w:rPr>
          <w:b/>
          <w:sz w:val="22"/>
          <w:szCs w:val="22"/>
        </w:rPr>
        <w:t>distribuita con la patch del 10.01.2019.</w:t>
      </w:r>
    </w:p>
    <w:p w14:paraId="158B44C0" w14:textId="77777777" w:rsidR="001857C8" w:rsidRPr="001857C8" w:rsidRDefault="001857C8" w:rsidP="001857C8">
      <w:pPr>
        <w:shd w:val="clear" w:color="auto" w:fill="FFFFFF"/>
        <w:ind w:left="714"/>
        <w:rPr>
          <w:sz w:val="22"/>
          <w:szCs w:val="22"/>
        </w:rPr>
      </w:pPr>
    </w:p>
    <w:p w14:paraId="1AD9456E" w14:textId="77777777" w:rsidR="001857C8" w:rsidRPr="001857C8" w:rsidRDefault="001857C8" w:rsidP="001857C8">
      <w:pPr>
        <w:shd w:val="clear" w:color="auto" w:fill="FFFFFF"/>
        <w:ind w:left="714"/>
        <w:rPr>
          <w:sz w:val="22"/>
          <w:szCs w:val="22"/>
        </w:rPr>
      </w:pPr>
      <w:r w:rsidRPr="001857C8">
        <w:rPr>
          <w:noProof/>
        </w:rPr>
        <w:drawing>
          <wp:inline distT="0" distB="0" distL="0" distR="0" wp14:anchorId="4994901C" wp14:editId="636951F8">
            <wp:extent cx="5336718" cy="183001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6563" cy="1840250"/>
                    </a:xfrm>
                    <a:prstGeom prst="rect">
                      <a:avLst/>
                    </a:prstGeom>
                  </pic:spPr>
                </pic:pic>
              </a:graphicData>
            </a:graphic>
          </wp:inline>
        </w:drawing>
      </w:r>
      <w:r w:rsidRPr="001857C8">
        <w:rPr>
          <w:sz w:val="22"/>
          <w:szCs w:val="22"/>
        </w:rPr>
        <w:br/>
      </w:r>
      <w:r w:rsidRPr="001857C8">
        <w:rPr>
          <w:sz w:val="22"/>
          <w:szCs w:val="22"/>
        </w:rPr>
        <w:br/>
        <w:t>La funzione presenta la videata con i seguenti parametri di selezione.</w:t>
      </w:r>
    </w:p>
    <w:p w14:paraId="1C4951F9" w14:textId="77777777" w:rsidR="001857C8" w:rsidRPr="001857C8" w:rsidRDefault="001857C8" w:rsidP="001857C8">
      <w:pPr>
        <w:shd w:val="clear" w:color="auto" w:fill="FFFFFF"/>
        <w:ind w:left="714"/>
        <w:rPr>
          <w:sz w:val="22"/>
          <w:szCs w:val="22"/>
        </w:rPr>
      </w:pPr>
      <w:r w:rsidRPr="001857C8">
        <w:rPr>
          <w:sz w:val="22"/>
          <w:szCs w:val="22"/>
        </w:rPr>
        <w:t>Per accedere al programma l'operatore deve avere l'autorizzazione BTA/19.</w:t>
      </w:r>
      <w:r w:rsidRPr="001857C8">
        <w:rPr>
          <w:sz w:val="22"/>
          <w:szCs w:val="22"/>
        </w:rPr>
        <w:br/>
      </w:r>
      <w:r w:rsidRPr="001857C8">
        <w:rPr>
          <w:sz w:val="22"/>
          <w:szCs w:val="22"/>
        </w:rPr>
        <w:br/>
      </w:r>
      <w:r w:rsidRPr="001857C8">
        <w:rPr>
          <w:noProof/>
        </w:rPr>
        <w:drawing>
          <wp:inline distT="0" distB="0" distL="0" distR="0" wp14:anchorId="5A7A8217" wp14:editId="28DD94E2">
            <wp:extent cx="3812718" cy="2536702"/>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7849" cy="2553422"/>
                    </a:xfrm>
                    <a:prstGeom prst="rect">
                      <a:avLst/>
                    </a:prstGeom>
                  </pic:spPr>
                </pic:pic>
              </a:graphicData>
            </a:graphic>
          </wp:inline>
        </w:drawing>
      </w:r>
    </w:p>
    <w:p w14:paraId="43DA7C19" w14:textId="77777777" w:rsidR="001857C8" w:rsidRPr="001857C8" w:rsidRDefault="001857C8" w:rsidP="001857C8">
      <w:pPr>
        <w:shd w:val="clear" w:color="auto" w:fill="FFFFFF"/>
        <w:ind w:left="714"/>
        <w:rPr>
          <w:rStyle w:val="Enfasigrassetto"/>
          <w:sz w:val="22"/>
          <w:szCs w:val="22"/>
        </w:rPr>
      </w:pPr>
      <w:r w:rsidRPr="001857C8">
        <w:rPr>
          <w:sz w:val="22"/>
          <w:szCs w:val="22"/>
        </w:rPr>
        <w:br/>
      </w:r>
      <w:r w:rsidRPr="001857C8">
        <w:rPr>
          <w:rStyle w:val="Enfasigrassetto"/>
          <w:sz w:val="22"/>
          <w:szCs w:val="22"/>
        </w:rPr>
        <w:t xml:space="preserve">Su tutti i clienti, per i quali non è stata inserita nessuna modalità di comunicazione con SDI, viene creata automaticamente la modalità Utente Finale, quindi le fatture elettroniche emesse saranno inviate con il codice Ufficio Destinazione uguale a ‘0000000’ come indicato al punto 4. </w:t>
      </w:r>
    </w:p>
    <w:p w14:paraId="2FD79F3A" w14:textId="77777777" w:rsidR="001857C8" w:rsidRPr="001857C8" w:rsidRDefault="001857C8" w:rsidP="001857C8">
      <w:pPr>
        <w:shd w:val="clear" w:color="auto" w:fill="FFFFFF"/>
        <w:ind w:left="714"/>
        <w:rPr>
          <w:rStyle w:val="Enfasigrassetto"/>
          <w:sz w:val="22"/>
          <w:szCs w:val="22"/>
        </w:rPr>
      </w:pPr>
      <w:r w:rsidRPr="001857C8">
        <w:rPr>
          <w:rStyle w:val="Enfasigrassetto"/>
          <w:sz w:val="22"/>
          <w:szCs w:val="22"/>
        </w:rPr>
        <w:t>Sull’anagrafico clienti la form sarà compilata come sotto indicato:</w:t>
      </w:r>
    </w:p>
    <w:p w14:paraId="7E044D3B" w14:textId="77777777" w:rsidR="001857C8" w:rsidRPr="001857C8" w:rsidRDefault="001857C8" w:rsidP="001857C8">
      <w:pPr>
        <w:shd w:val="clear" w:color="auto" w:fill="FFFFFF"/>
        <w:ind w:left="714"/>
        <w:rPr>
          <w:rStyle w:val="Enfasigrassetto"/>
          <w:sz w:val="22"/>
          <w:szCs w:val="22"/>
        </w:rPr>
      </w:pPr>
    </w:p>
    <w:p w14:paraId="0613D67C" w14:textId="77777777" w:rsidR="001857C8" w:rsidRPr="001857C8" w:rsidRDefault="001857C8" w:rsidP="001857C8">
      <w:pPr>
        <w:shd w:val="clear" w:color="auto" w:fill="FFFFFF"/>
        <w:ind w:left="714"/>
        <w:rPr>
          <w:rStyle w:val="Enfasigrassetto"/>
          <w:sz w:val="22"/>
          <w:szCs w:val="22"/>
        </w:rPr>
      </w:pPr>
      <w:r w:rsidRPr="001857C8">
        <w:rPr>
          <w:noProof/>
        </w:rPr>
        <w:drawing>
          <wp:inline distT="0" distB="0" distL="0" distR="0" wp14:anchorId="57A5647D" wp14:editId="7F0CE6B3">
            <wp:extent cx="3660318" cy="2345216"/>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70151" cy="2351516"/>
                    </a:xfrm>
                    <a:prstGeom prst="rect">
                      <a:avLst/>
                    </a:prstGeom>
                  </pic:spPr>
                </pic:pic>
              </a:graphicData>
            </a:graphic>
          </wp:inline>
        </w:drawing>
      </w:r>
    </w:p>
    <w:p w14:paraId="421804E0" w14:textId="77777777" w:rsidR="001857C8" w:rsidRPr="001857C8" w:rsidRDefault="001857C8" w:rsidP="001857C8">
      <w:pPr>
        <w:shd w:val="clear" w:color="auto" w:fill="FFFFFF"/>
        <w:ind w:left="714"/>
        <w:rPr>
          <w:rStyle w:val="Enfasigrassetto"/>
          <w:sz w:val="22"/>
          <w:szCs w:val="22"/>
        </w:rPr>
      </w:pPr>
    </w:p>
    <w:p w14:paraId="2E7FD733" w14:textId="6C45705E" w:rsidR="001857C8" w:rsidRDefault="001857C8" w:rsidP="001857C8">
      <w:pPr>
        <w:shd w:val="clear" w:color="auto" w:fill="FFFFFF"/>
        <w:ind w:left="714"/>
        <w:rPr>
          <w:rStyle w:val="Enfasigrassetto"/>
          <w:sz w:val="22"/>
          <w:szCs w:val="22"/>
        </w:rPr>
      </w:pPr>
      <w:r w:rsidRPr="001857C8">
        <w:rPr>
          <w:rStyle w:val="Enfasigrassetto"/>
          <w:sz w:val="22"/>
          <w:szCs w:val="22"/>
        </w:rPr>
        <w:t>Nel momento in cui il cliente comunicherà una modalità diversa la situazione deve essere aggiornata manualmente.</w:t>
      </w:r>
      <w:r w:rsidRPr="001857C8">
        <w:rPr>
          <w:rStyle w:val="Enfasigrassetto"/>
          <w:sz w:val="22"/>
          <w:szCs w:val="22"/>
        </w:rPr>
        <w:br/>
      </w:r>
    </w:p>
    <w:p w14:paraId="3EF4AB01" w14:textId="4B510BB8" w:rsidR="00C163D0" w:rsidRDefault="00C163D0" w:rsidP="001857C8">
      <w:pPr>
        <w:shd w:val="clear" w:color="auto" w:fill="FFFFFF"/>
        <w:ind w:left="714"/>
        <w:rPr>
          <w:rStyle w:val="Enfasigrassetto"/>
          <w:sz w:val="22"/>
          <w:szCs w:val="22"/>
        </w:rPr>
      </w:pPr>
    </w:p>
    <w:p w14:paraId="7F3B812F" w14:textId="77777777" w:rsidR="00C163D0" w:rsidRPr="001857C8" w:rsidRDefault="00C163D0" w:rsidP="001857C8">
      <w:pPr>
        <w:shd w:val="clear" w:color="auto" w:fill="FFFFFF"/>
        <w:ind w:left="714"/>
        <w:rPr>
          <w:rStyle w:val="Enfasigrassetto"/>
          <w:sz w:val="22"/>
          <w:szCs w:val="22"/>
        </w:rPr>
      </w:pPr>
    </w:p>
    <w:p w14:paraId="796F807D" w14:textId="77777777" w:rsidR="001857C8" w:rsidRPr="001857C8" w:rsidRDefault="001857C8" w:rsidP="00C163D0">
      <w:pPr>
        <w:pStyle w:val="Titolo3"/>
      </w:pPr>
      <w:bookmarkStart w:id="13" w:name="_Toc139533772"/>
      <w:r w:rsidRPr="001857C8">
        <w:rPr>
          <w:rStyle w:val="Enfasigrassetto"/>
          <w:rFonts w:ascii="Kalinga" w:hAnsi="Kalinga" w:cs="Kalinga"/>
          <w:sz w:val="22"/>
          <w:szCs w:val="22"/>
        </w:rPr>
        <w:t>Cosa ha fatto Pal Informatica per la fatturazione attiva e PagoPA?</w:t>
      </w:r>
      <w:bookmarkEnd w:id="13"/>
      <w:r w:rsidRPr="001857C8">
        <w:t xml:space="preserve"> </w:t>
      </w:r>
    </w:p>
    <w:p w14:paraId="45A127C2" w14:textId="77777777" w:rsidR="001857C8" w:rsidRPr="001857C8" w:rsidRDefault="001857C8" w:rsidP="001857C8">
      <w:pPr>
        <w:shd w:val="clear" w:color="auto" w:fill="FFFFFF"/>
        <w:ind w:left="720"/>
        <w:jc w:val="both"/>
        <w:rPr>
          <w:sz w:val="22"/>
          <w:szCs w:val="22"/>
        </w:rPr>
      </w:pPr>
      <w:r w:rsidRPr="001857C8">
        <w:rPr>
          <w:sz w:val="22"/>
          <w:szCs w:val="22"/>
        </w:rPr>
        <w:t xml:space="preserve">Pal Informatica ha realizzato il modulo di fatturazione elettronica </w:t>
      </w:r>
      <w:r w:rsidRPr="001857C8">
        <w:rPr>
          <w:b/>
          <w:sz w:val="22"/>
          <w:szCs w:val="22"/>
        </w:rPr>
        <w:t>‘F4PA_Entrate’</w:t>
      </w:r>
      <w:r w:rsidRPr="001857C8">
        <w:rPr>
          <w:sz w:val="22"/>
          <w:szCs w:val="22"/>
        </w:rPr>
        <w:t xml:space="preserve"> in ambiente web sulla suite Cityware.Online che permette di assolvere agli obblighi di fatturazione elettronica tra PA e privati ed è compliance con PagoPA per la pubblicazione delle richieste di pagamento sul nodo. </w:t>
      </w:r>
    </w:p>
    <w:p w14:paraId="527F0A21" w14:textId="77777777" w:rsidR="001857C8" w:rsidRPr="001857C8" w:rsidRDefault="001857C8" w:rsidP="001857C8">
      <w:pPr>
        <w:shd w:val="clear" w:color="auto" w:fill="FFFFFF"/>
        <w:ind w:left="720"/>
        <w:jc w:val="both"/>
        <w:rPr>
          <w:sz w:val="22"/>
          <w:szCs w:val="22"/>
        </w:rPr>
      </w:pPr>
      <w:r w:rsidRPr="001857C8">
        <w:rPr>
          <w:sz w:val="22"/>
          <w:szCs w:val="22"/>
        </w:rPr>
        <w:t xml:space="preserve">Il nuovo modulo di fatturazione </w:t>
      </w:r>
      <w:r w:rsidRPr="001857C8">
        <w:rPr>
          <w:b/>
          <w:sz w:val="22"/>
          <w:szCs w:val="22"/>
        </w:rPr>
        <w:t>F4PA_Entrate</w:t>
      </w:r>
      <w:r w:rsidRPr="001857C8">
        <w:rPr>
          <w:sz w:val="22"/>
          <w:szCs w:val="22"/>
        </w:rPr>
        <w:t>, all’interno della suite Cityware. Online, assolve alle funzioni di calcolo della fattura e registrazione della stessa sulla contabilità IVA dell’Ente, gestendo in maniera univoca la numerazione dei documenti per tutti i verticali della suite stessa: (esempio City Fee, Fiera e Mercati) e tramite flussi concordati l’importazione da altri moduli che generano fatture attive.</w:t>
      </w:r>
    </w:p>
    <w:p w14:paraId="6EB466DB" w14:textId="77777777" w:rsidR="001857C8" w:rsidRPr="001857C8" w:rsidRDefault="001857C8" w:rsidP="001857C8">
      <w:pPr>
        <w:pStyle w:val="Default"/>
        <w:jc w:val="both"/>
        <w:rPr>
          <w:rFonts w:ascii="Kalinga" w:hAnsi="Kalinga" w:cs="Kalinga"/>
        </w:rPr>
      </w:pPr>
    </w:p>
    <w:p w14:paraId="19DADBB8" w14:textId="77777777" w:rsidR="001857C8" w:rsidRPr="001857C8" w:rsidRDefault="001857C8" w:rsidP="001857C8">
      <w:pPr>
        <w:pStyle w:val="Default"/>
        <w:jc w:val="both"/>
        <w:rPr>
          <w:rFonts w:ascii="Kalinga" w:hAnsi="Kalinga" w:cs="Kalinga"/>
        </w:rPr>
      </w:pPr>
      <w:r w:rsidRPr="001857C8">
        <w:rPr>
          <w:rFonts w:ascii="Kalinga" w:hAnsi="Kalinga" w:cs="Kalinga"/>
          <w:b/>
          <w:noProof/>
        </w:rPr>
        <w:drawing>
          <wp:inline distT="0" distB="0" distL="0" distR="0" wp14:anchorId="2CFB5252" wp14:editId="4091DFD7">
            <wp:extent cx="4270375" cy="32004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0375" cy="3200400"/>
                    </a:xfrm>
                    <a:prstGeom prst="rect">
                      <a:avLst/>
                    </a:prstGeom>
                    <a:noFill/>
                    <a:ln>
                      <a:noFill/>
                    </a:ln>
                  </pic:spPr>
                </pic:pic>
              </a:graphicData>
            </a:graphic>
          </wp:inline>
        </w:drawing>
      </w:r>
    </w:p>
    <w:p w14:paraId="7C2BD491" w14:textId="77777777" w:rsidR="001857C8" w:rsidRPr="001857C8" w:rsidRDefault="001857C8" w:rsidP="001857C8">
      <w:pPr>
        <w:pStyle w:val="Default"/>
        <w:jc w:val="both"/>
        <w:rPr>
          <w:rFonts w:ascii="Kalinga" w:hAnsi="Kalinga" w:cs="Kalinga"/>
        </w:rPr>
      </w:pPr>
    </w:p>
    <w:p w14:paraId="3886BDC1" w14:textId="77777777" w:rsidR="001857C8" w:rsidRPr="001857C8" w:rsidRDefault="001857C8" w:rsidP="001857C8">
      <w:pPr>
        <w:pStyle w:val="Default"/>
        <w:jc w:val="both"/>
        <w:rPr>
          <w:rFonts w:ascii="Kalinga" w:hAnsi="Kalinga" w:cs="Kalinga"/>
        </w:rPr>
      </w:pPr>
      <w:r w:rsidRPr="001857C8">
        <w:rPr>
          <w:rFonts w:ascii="Kalinga" w:hAnsi="Kalinga" w:cs="Kalinga"/>
          <w:noProof/>
        </w:rPr>
        <w:drawing>
          <wp:inline distT="0" distB="0" distL="0" distR="0" wp14:anchorId="374522F5" wp14:editId="725AE166">
            <wp:extent cx="6116320" cy="351091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3510915"/>
                    </a:xfrm>
                    <a:prstGeom prst="rect">
                      <a:avLst/>
                    </a:prstGeom>
                    <a:noFill/>
                    <a:ln>
                      <a:noFill/>
                    </a:ln>
                  </pic:spPr>
                </pic:pic>
              </a:graphicData>
            </a:graphic>
          </wp:inline>
        </w:drawing>
      </w:r>
    </w:p>
    <w:p w14:paraId="242A715A" w14:textId="77777777" w:rsidR="001857C8" w:rsidRPr="001857C8" w:rsidRDefault="001857C8" w:rsidP="001857C8">
      <w:pPr>
        <w:pStyle w:val="Default"/>
        <w:jc w:val="both"/>
        <w:rPr>
          <w:rFonts w:ascii="Kalinga" w:hAnsi="Kalinga" w:cs="Kalinga"/>
        </w:rPr>
      </w:pPr>
    </w:p>
    <w:p w14:paraId="0B4B542D" w14:textId="77777777" w:rsidR="001857C8" w:rsidRPr="001857C8" w:rsidRDefault="001857C8" w:rsidP="00C163D0">
      <w:pPr>
        <w:pStyle w:val="Titolo3"/>
      </w:pPr>
      <w:bookmarkStart w:id="14" w:name="_Toc139533773"/>
      <w:r w:rsidRPr="001857C8">
        <w:t xml:space="preserve">Come attivare il modulo di fatturazione F4PA_Entrate integrata con </w:t>
      </w:r>
      <w:proofErr w:type="spellStart"/>
      <w:r w:rsidRPr="001857C8">
        <w:t>PagoPA</w:t>
      </w:r>
      <w:proofErr w:type="spellEnd"/>
      <w:r w:rsidRPr="001857C8">
        <w:t>?</w:t>
      </w:r>
      <w:bookmarkEnd w:id="14"/>
    </w:p>
    <w:p w14:paraId="63E90AF4"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 xml:space="preserve">Per l’attivazione sono stati predisposte delle slide che illustrano il percorso da seguire; la procedura può essere attivata sia: </w:t>
      </w:r>
    </w:p>
    <w:p w14:paraId="7E560CDA" w14:textId="77777777" w:rsidR="001857C8" w:rsidRPr="001857C8" w:rsidRDefault="001857C8" w:rsidP="001857C8">
      <w:pPr>
        <w:pStyle w:val="Default"/>
        <w:numPr>
          <w:ilvl w:val="0"/>
          <w:numId w:val="22"/>
        </w:numPr>
        <w:rPr>
          <w:rFonts w:ascii="Kalinga" w:hAnsi="Kalinga" w:cs="Kalinga"/>
          <w:sz w:val="22"/>
          <w:szCs w:val="22"/>
          <w:u w:val="single"/>
        </w:rPr>
      </w:pPr>
      <w:r w:rsidRPr="001857C8">
        <w:rPr>
          <w:rFonts w:ascii="Kalinga" w:hAnsi="Kalinga" w:cs="Kalinga"/>
          <w:sz w:val="22"/>
          <w:szCs w:val="22"/>
          <w:u w:val="single"/>
        </w:rPr>
        <w:t>per l’invio a SDI delle fatture emesse a privati e pubbliche amministrazioni</w:t>
      </w:r>
    </w:p>
    <w:p w14:paraId="4637FBB5" w14:textId="77777777" w:rsidR="001857C8" w:rsidRPr="001857C8" w:rsidRDefault="001857C8" w:rsidP="001857C8">
      <w:pPr>
        <w:pStyle w:val="Default"/>
        <w:numPr>
          <w:ilvl w:val="0"/>
          <w:numId w:val="22"/>
        </w:numPr>
        <w:rPr>
          <w:rFonts w:ascii="Kalinga" w:hAnsi="Kalinga" w:cs="Kalinga"/>
          <w:sz w:val="22"/>
          <w:szCs w:val="22"/>
        </w:rPr>
      </w:pPr>
      <w:r w:rsidRPr="001857C8">
        <w:rPr>
          <w:rFonts w:ascii="Kalinga" w:hAnsi="Kalinga" w:cs="Kalinga"/>
          <w:sz w:val="22"/>
          <w:szCs w:val="22"/>
          <w:u w:val="single"/>
        </w:rPr>
        <w:t xml:space="preserve">per la pubblicazione delle scadenze di pagamento a </w:t>
      </w:r>
      <w:proofErr w:type="spellStart"/>
      <w:r w:rsidRPr="001857C8">
        <w:rPr>
          <w:rFonts w:ascii="Kalinga" w:hAnsi="Kalinga" w:cs="Kalinga"/>
          <w:sz w:val="22"/>
          <w:szCs w:val="22"/>
          <w:u w:val="single"/>
        </w:rPr>
        <w:t>PagoPA</w:t>
      </w:r>
      <w:proofErr w:type="spellEnd"/>
      <w:r w:rsidRPr="001857C8">
        <w:rPr>
          <w:rFonts w:ascii="Kalinga" w:hAnsi="Kalinga" w:cs="Kalinga"/>
          <w:sz w:val="22"/>
          <w:szCs w:val="22"/>
        </w:rPr>
        <w:t xml:space="preserve">. </w:t>
      </w:r>
      <w:r w:rsidRPr="001857C8">
        <w:rPr>
          <w:rFonts w:ascii="Kalinga" w:hAnsi="Kalinga" w:cs="Kalinga"/>
          <w:sz w:val="22"/>
          <w:szCs w:val="22"/>
        </w:rPr>
        <w:br/>
      </w:r>
    </w:p>
    <w:p w14:paraId="6CC039F9"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In sintesi procedere come di seguito:</w:t>
      </w:r>
    </w:p>
    <w:p w14:paraId="257D02E4" w14:textId="77777777" w:rsidR="001857C8" w:rsidRPr="001857C8" w:rsidRDefault="001857C8" w:rsidP="001857C8">
      <w:pPr>
        <w:pStyle w:val="Default"/>
        <w:jc w:val="both"/>
        <w:rPr>
          <w:rFonts w:ascii="Kalinga" w:hAnsi="Kalinga" w:cs="Kalinga"/>
          <w:sz w:val="22"/>
          <w:szCs w:val="22"/>
        </w:rPr>
      </w:pPr>
    </w:p>
    <w:p w14:paraId="47E49B00" w14:textId="77777777" w:rsidR="001857C8" w:rsidRPr="001857C8" w:rsidRDefault="001857C8" w:rsidP="001857C8">
      <w:pPr>
        <w:pStyle w:val="Default"/>
        <w:numPr>
          <w:ilvl w:val="0"/>
          <w:numId w:val="21"/>
        </w:numPr>
        <w:jc w:val="both"/>
        <w:rPr>
          <w:rFonts w:ascii="Kalinga" w:hAnsi="Kalinga" w:cs="Kalinga"/>
          <w:sz w:val="22"/>
          <w:szCs w:val="22"/>
        </w:rPr>
      </w:pPr>
      <w:r w:rsidRPr="001857C8">
        <w:rPr>
          <w:rFonts w:ascii="Kalinga" w:hAnsi="Kalinga" w:cs="Kalinga"/>
          <w:sz w:val="22"/>
          <w:szCs w:val="22"/>
        </w:rPr>
        <w:t xml:space="preserve">Verificare adesione al progetto </w:t>
      </w:r>
      <w:proofErr w:type="spellStart"/>
      <w:r w:rsidRPr="001857C8">
        <w:rPr>
          <w:rFonts w:ascii="Kalinga" w:hAnsi="Kalinga" w:cs="Kalinga"/>
          <w:sz w:val="22"/>
          <w:szCs w:val="22"/>
        </w:rPr>
        <w:t>PagoPA</w:t>
      </w:r>
      <w:proofErr w:type="spellEnd"/>
      <w:r w:rsidRPr="001857C8">
        <w:rPr>
          <w:rFonts w:ascii="Kalinga" w:hAnsi="Kalinga" w:cs="Kalinga"/>
          <w:sz w:val="22"/>
          <w:szCs w:val="22"/>
        </w:rPr>
        <w:t xml:space="preserve">. La suite di </w:t>
      </w:r>
      <w:proofErr w:type="spellStart"/>
      <w:r w:rsidRPr="001857C8">
        <w:rPr>
          <w:rFonts w:ascii="Kalinga" w:hAnsi="Kalinga" w:cs="Kalinga"/>
          <w:sz w:val="22"/>
          <w:szCs w:val="22"/>
        </w:rPr>
        <w:t>Cityware.Online</w:t>
      </w:r>
      <w:proofErr w:type="spellEnd"/>
      <w:r w:rsidRPr="001857C8">
        <w:rPr>
          <w:rFonts w:ascii="Kalinga" w:hAnsi="Kalinga" w:cs="Kalinga"/>
          <w:sz w:val="22"/>
          <w:szCs w:val="22"/>
        </w:rPr>
        <w:t xml:space="preserve"> (CWOL) è integrata con i servizi messi a disposizione da E-Fil.</w:t>
      </w:r>
    </w:p>
    <w:p w14:paraId="281B355B" w14:textId="77777777" w:rsidR="001857C8" w:rsidRPr="001857C8" w:rsidRDefault="001857C8" w:rsidP="001857C8">
      <w:pPr>
        <w:pStyle w:val="Default"/>
        <w:numPr>
          <w:ilvl w:val="0"/>
          <w:numId w:val="21"/>
        </w:numPr>
        <w:jc w:val="both"/>
        <w:rPr>
          <w:rFonts w:ascii="Kalinga" w:hAnsi="Kalinga" w:cs="Kalinga"/>
          <w:sz w:val="22"/>
          <w:szCs w:val="22"/>
        </w:rPr>
      </w:pPr>
      <w:r w:rsidRPr="001857C8">
        <w:rPr>
          <w:rFonts w:ascii="Kalinga" w:hAnsi="Kalinga" w:cs="Kalinga"/>
          <w:sz w:val="22"/>
          <w:szCs w:val="22"/>
        </w:rPr>
        <w:t xml:space="preserve">Verificare i servizi interni dell’Ente per i quali è stata richiesta l’adesione a </w:t>
      </w:r>
      <w:proofErr w:type="spellStart"/>
      <w:r w:rsidRPr="001857C8">
        <w:rPr>
          <w:rFonts w:ascii="Kalinga" w:hAnsi="Kalinga" w:cs="Kalinga"/>
          <w:sz w:val="22"/>
          <w:szCs w:val="22"/>
        </w:rPr>
        <w:t>PagoPA</w:t>
      </w:r>
      <w:proofErr w:type="spellEnd"/>
      <w:r w:rsidRPr="001857C8">
        <w:rPr>
          <w:rFonts w:ascii="Kalinga" w:hAnsi="Kalinga" w:cs="Kalinga"/>
          <w:sz w:val="22"/>
          <w:szCs w:val="22"/>
        </w:rPr>
        <w:t xml:space="preserve">. </w:t>
      </w:r>
    </w:p>
    <w:p w14:paraId="36DA9C2E" w14:textId="77777777" w:rsidR="001857C8" w:rsidRPr="001857C8" w:rsidRDefault="001857C8" w:rsidP="001857C8">
      <w:pPr>
        <w:pStyle w:val="Default"/>
        <w:ind w:left="1068"/>
        <w:jc w:val="both"/>
        <w:rPr>
          <w:rFonts w:ascii="Kalinga" w:hAnsi="Kalinga" w:cs="Kalinga"/>
          <w:sz w:val="22"/>
          <w:szCs w:val="22"/>
        </w:rPr>
      </w:pPr>
      <w:r w:rsidRPr="001857C8">
        <w:rPr>
          <w:rFonts w:ascii="Kalinga" w:hAnsi="Kalinga" w:cs="Kalinga"/>
          <w:sz w:val="22"/>
          <w:szCs w:val="22"/>
        </w:rPr>
        <w:t>Esempio estratto da un contratto E-fil Ente</w:t>
      </w:r>
    </w:p>
    <w:p w14:paraId="7BA66C6B" w14:textId="77777777" w:rsidR="001857C8" w:rsidRPr="001857C8" w:rsidRDefault="001857C8" w:rsidP="001857C8">
      <w:pPr>
        <w:pStyle w:val="Default"/>
        <w:ind w:left="1068"/>
        <w:jc w:val="both"/>
        <w:rPr>
          <w:rFonts w:ascii="Kalinga" w:hAnsi="Kalinga" w:cs="Kalinga"/>
          <w:sz w:val="22"/>
          <w:szCs w:val="22"/>
        </w:rPr>
      </w:pPr>
    </w:p>
    <w:p w14:paraId="3A9A51A9" w14:textId="77777777" w:rsidR="001857C8" w:rsidRPr="001857C8" w:rsidRDefault="001857C8" w:rsidP="001857C8">
      <w:pPr>
        <w:pStyle w:val="Default"/>
        <w:ind w:left="1068"/>
        <w:jc w:val="both"/>
        <w:rPr>
          <w:rFonts w:ascii="Kalinga" w:hAnsi="Kalinga" w:cs="Kalinga"/>
          <w:sz w:val="22"/>
          <w:szCs w:val="22"/>
        </w:rPr>
      </w:pPr>
      <w:r w:rsidRPr="001857C8">
        <w:rPr>
          <w:rFonts w:ascii="Kalinga" w:hAnsi="Kalinga" w:cs="Kalinga"/>
          <w:noProof/>
        </w:rPr>
        <w:drawing>
          <wp:inline distT="0" distB="0" distL="0" distR="0" wp14:anchorId="23860270" wp14:editId="67184A3E">
            <wp:extent cx="4653363" cy="2748761"/>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3312" cy="2766452"/>
                    </a:xfrm>
                    <a:prstGeom prst="rect">
                      <a:avLst/>
                    </a:prstGeom>
                  </pic:spPr>
                </pic:pic>
              </a:graphicData>
            </a:graphic>
          </wp:inline>
        </w:drawing>
      </w:r>
    </w:p>
    <w:p w14:paraId="4D3BA5EC" w14:textId="77777777" w:rsidR="001857C8" w:rsidRPr="001857C8" w:rsidRDefault="001857C8" w:rsidP="001857C8">
      <w:pPr>
        <w:pStyle w:val="Default"/>
        <w:ind w:left="1068"/>
        <w:jc w:val="both"/>
        <w:rPr>
          <w:rFonts w:ascii="Kalinga" w:hAnsi="Kalinga" w:cs="Kalinga"/>
          <w:sz w:val="22"/>
          <w:szCs w:val="22"/>
        </w:rPr>
      </w:pPr>
    </w:p>
    <w:p w14:paraId="04592D4C" w14:textId="77777777" w:rsidR="001857C8" w:rsidRPr="001857C8" w:rsidRDefault="001857C8" w:rsidP="001857C8">
      <w:pPr>
        <w:pStyle w:val="Default"/>
        <w:numPr>
          <w:ilvl w:val="0"/>
          <w:numId w:val="21"/>
        </w:numPr>
        <w:jc w:val="both"/>
        <w:rPr>
          <w:rFonts w:ascii="Kalinga" w:hAnsi="Kalinga" w:cs="Kalinga"/>
          <w:sz w:val="22"/>
          <w:szCs w:val="22"/>
        </w:rPr>
      </w:pPr>
      <w:r w:rsidRPr="001857C8">
        <w:rPr>
          <w:rFonts w:ascii="Kalinga" w:hAnsi="Kalinga" w:cs="Kalinga"/>
          <w:sz w:val="22"/>
          <w:szCs w:val="22"/>
        </w:rPr>
        <w:t xml:space="preserve">Per ogni servizio di </w:t>
      </w:r>
      <w:proofErr w:type="spellStart"/>
      <w:r w:rsidRPr="001857C8">
        <w:rPr>
          <w:rFonts w:ascii="Kalinga" w:hAnsi="Kalinga" w:cs="Kalinga"/>
          <w:sz w:val="22"/>
          <w:szCs w:val="22"/>
        </w:rPr>
        <w:t>PagoPA</w:t>
      </w:r>
      <w:proofErr w:type="spellEnd"/>
      <w:r w:rsidRPr="001857C8">
        <w:rPr>
          <w:rFonts w:ascii="Kalinga" w:hAnsi="Kalinga" w:cs="Kalinga"/>
          <w:sz w:val="22"/>
          <w:szCs w:val="22"/>
        </w:rPr>
        <w:t xml:space="preserve"> verificare il modulo interno utilizzato per la pubblicazione di pagamento e la modalità di rendicontazione al cliente; in caso di rendicontazione con fattura la modalità utilizzata e come viene inviata a SDI.</w:t>
      </w:r>
    </w:p>
    <w:p w14:paraId="6C2B78ED" w14:textId="77777777" w:rsidR="001857C8" w:rsidRPr="001857C8" w:rsidRDefault="001857C8" w:rsidP="001857C8">
      <w:pPr>
        <w:pStyle w:val="Default"/>
        <w:numPr>
          <w:ilvl w:val="0"/>
          <w:numId w:val="21"/>
        </w:numPr>
        <w:jc w:val="both"/>
        <w:rPr>
          <w:rFonts w:ascii="Kalinga" w:hAnsi="Kalinga" w:cs="Kalinga"/>
          <w:sz w:val="22"/>
          <w:szCs w:val="22"/>
        </w:rPr>
      </w:pPr>
      <w:r w:rsidRPr="001857C8">
        <w:rPr>
          <w:rFonts w:ascii="Kalinga" w:hAnsi="Kalinga" w:cs="Kalinga"/>
          <w:sz w:val="22"/>
          <w:szCs w:val="22"/>
        </w:rPr>
        <w:t>Produrre un riepilogo dei servizi interni che devono inviare le fatture a SDI e la pubblicazione degli avvisi di pagamento. Vedi esempio allegato in calce.</w:t>
      </w:r>
    </w:p>
    <w:p w14:paraId="5ACAFE67" w14:textId="77777777" w:rsidR="001857C8" w:rsidRPr="001857C8" w:rsidRDefault="001857C8" w:rsidP="001857C8">
      <w:pPr>
        <w:pStyle w:val="Default"/>
        <w:numPr>
          <w:ilvl w:val="0"/>
          <w:numId w:val="21"/>
        </w:numPr>
        <w:jc w:val="both"/>
        <w:rPr>
          <w:rFonts w:ascii="Kalinga" w:hAnsi="Kalinga" w:cs="Kalinga"/>
          <w:sz w:val="22"/>
          <w:szCs w:val="22"/>
        </w:rPr>
      </w:pPr>
      <w:r w:rsidRPr="001857C8">
        <w:rPr>
          <w:rFonts w:ascii="Kalinga" w:hAnsi="Kalinga" w:cs="Kalinga"/>
          <w:sz w:val="22"/>
          <w:szCs w:val="22"/>
        </w:rPr>
        <w:t>In base al risultato del censimento individuare quali entrate vanno gestite con i moduli di City Fee e/o F4PA_Entrate. Se la gestione dell’entrata non è informatizzata valutare la possibilità di gestione con i moduli F4PA_Entrate o City Fee.</w:t>
      </w:r>
    </w:p>
    <w:p w14:paraId="388E9B3F" w14:textId="77777777" w:rsidR="001857C8" w:rsidRPr="001857C8" w:rsidRDefault="001857C8" w:rsidP="001857C8">
      <w:pPr>
        <w:pStyle w:val="Default"/>
        <w:numPr>
          <w:ilvl w:val="0"/>
          <w:numId w:val="21"/>
        </w:numPr>
        <w:jc w:val="both"/>
        <w:rPr>
          <w:rFonts w:ascii="Kalinga" w:hAnsi="Kalinga" w:cs="Kalinga"/>
          <w:sz w:val="22"/>
          <w:szCs w:val="22"/>
        </w:rPr>
      </w:pPr>
      <w:r w:rsidRPr="001857C8">
        <w:rPr>
          <w:rFonts w:ascii="Kalinga" w:hAnsi="Kalinga" w:cs="Kalinga"/>
          <w:sz w:val="22"/>
          <w:szCs w:val="22"/>
        </w:rPr>
        <w:t xml:space="preserve">Richiedere l’installazione o l’aggiornamento della suite </w:t>
      </w:r>
      <w:proofErr w:type="spellStart"/>
      <w:r w:rsidRPr="001857C8">
        <w:rPr>
          <w:rFonts w:ascii="Kalinga" w:hAnsi="Kalinga" w:cs="Kalinga"/>
          <w:sz w:val="22"/>
          <w:szCs w:val="22"/>
        </w:rPr>
        <w:t>Cityware.Online</w:t>
      </w:r>
      <w:proofErr w:type="spellEnd"/>
      <w:r w:rsidRPr="001857C8">
        <w:rPr>
          <w:rFonts w:ascii="Kalinga" w:hAnsi="Kalinga" w:cs="Kalinga"/>
          <w:sz w:val="22"/>
          <w:szCs w:val="22"/>
        </w:rPr>
        <w:t xml:space="preserve"> pianificando le attività con il commerciale di riferimento.</w:t>
      </w:r>
    </w:p>
    <w:p w14:paraId="51E693F5" w14:textId="77777777" w:rsidR="001857C8" w:rsidRPr="001857C8" w:rsidRDefault="001857C8" w:rsidP="001857C8">
      <w:pPr>
        <w:pStyle w:val="Default"/>
        <w:numPr>
          <w:ilvl w:val="0"/>
          <w:numId w:val="21"/>
        </w:numPr>
        <w:jc w:val="both"/>
        <w:rPr>
          <w:rFonts w:ascii="Kalinga" w:hAnsi="Kalinga" w:cs="Kalinga"/>
          <w:sz w:val="22"/>
          <w:szCs w:val="22"/>
        </w:rPr>
      </w:pPr>
      <w:r w:rsidRPr="001857C8">
        <w:rPr>
          <w:rFonts w:ascii="Kalinga" w:hAnsi="Kalinga" w:cs="Kalinga"/>
          <w:sz w:val="22"/>
          <w:szCs w:val="22"/>
        </w:rPr>
        <w:t xml:space="preserve">In funzione ai moduli di </w:t>
      </w:r>
      <w:proofErr w:type="spellStart"/>
      <w:r w:rsidRPr="001857C8">
        <w:rPr>
          <w:rFonts w:ascii="Kalinga" w:hAnsi="Kalinga" w:cs="Kalinga"/>
          <w:sz w:val="22"/>
          <w:szCs w:val="22"/>
        </w:rPr>
        <w:t>Cityware</w:t>
      </w:r>
      <w:proofErr w:type="spellEnd"/>
      <w:r w:rsidRPr="001857C8">
        <w:rPr>
          <w:rFonts w:ascii="Kalinga" w:hAnsi="Kalinga" w:cs="Kalinga"/>
          <w:sz w:val="22"/>
          <w:szCs w:val="22"/>
        </w:rPr>
        <w:t xml:space="preserve"> utilizzati (Fee, F4PA_Entrate) pianificare la formazione e l’attivazione.</w:t>
      </w:r>
    </w:p>
    <w:p w14:paraId="15C6F034" w14:textId="77777777" w:rsidR="001857C8" w:rsidRPr="001857C8" w:rsidRDefault="001857C8" w:rsidP="001857C8">
      <w:pPr>
        <w:pStyle w:val="Default"/>
        <w:numPr>
          <w:ilvl w:val="0"/>
          <w:numId w:val="21"/>
        </w:numPr>
        <w:jc w:val="both"/>
        <w:rPr>
          <w:rFonts w:ascii="Kalinga" w:hAnsi="Kalinga" w:cs="Kalinga"/>
          <w:sz w:val="22"/>
          <w:szCs w:val="22"/>
        </w:rPr>
      </w:pPr>
      <w:r w:rsidRPr="001857C8">
        <w:rPr>
          <w:rFonts w:ascii="Kalinga" w:hAnsi="Kalinga" w:cs="Kalinga"/>
          <w:sz w:val="22"/>
          <w:szCs w:val="22"/>
        </w:rPr>
        <w:t>Se l’Ente emette fatture attive in esenzione di Iva si ricorda l’applicazione del bollo virtuale sui documenti emessi. (Vedere precedente comunicazione n. 3/2018 e n. 7/2018 disponibile su cloud.apra.it)</w:t>
      </w:r>
    </w:p>
    <w:p w14:paraId="0BF9B856" w14:textId="77777777" w:rsidR="001857C8" w:rsidRPr="001857C8" w:rsidRDefault="001857C8" w:rsidP="001857C8">
      <w:pPr>
        <w:pStyle w:val="Default"/>
        <w:numPr>
          <w:ilvl w:val="0"/>
          <w:numId w:val="21"/>
        </w:numPr>
        <w:jc w:val="both"/>
        <w:rPr>
          <w:rFonts w:ascii="Kalinga" w:hAnsi="Kalinga" w:cs="Kalinga"/>
          <w:sz w:val="22"/>
          <w:szCs w:val="22"/>
        </w:rPr>
      </w:pPr>
      <w:r w:rsidRPr="001857C8">
        <w:rPr>
          <w:rFonts w:ascii="Kalinga" w:hAnsi="Kalinga" w:cs="Kalinga"/>
          <w:sz w:val="22"/>
          <w:szCs w:val="22"/>
        </w:rPr>
        <w:t>Verificare l’impostazione dei numeratori delle fatture emesse.</w:t>
      </w:r>
    </w:p>
    <w:p w14:paraId="06216CA0" w14:textId="77777777" w:rsidR="001857C8" w:rsidRPr="001857C8" w:rsidRDefault="001857C8" w:rsidP="001857C8">
      <w:pPr>
        <w:pStyle w:val="Default"/>
        <w:jc w:val="both"/>
        <w:rPr>
          <w:rFonts w:ascii="Kalinga" w:hAnsi="Kalinga" w:cs="Kalinga"/>
          <w:sz w:val="22"/>
          <w:szCs w:val="22"/>
        </w:rPr>
      </w:pPr>
    </w:p>
    <w:p w14:paraId="4B50DE23" w14:textId="77777777" w:rsidR="001857C8" w:rsidRPr="001857C8" w:rsidRDefault="001857C8" w:rsidP="001857C8">
      <w:pPr>
        <w:pStyle w:val="Default"/>
        <w:jc w:val="both"/>
        <w:rPr>
          <w:rFonts w:ascii="Kalinga" w:hAnsi="Kalinga" w:cs="Kalinga"/>
          <w:sz w:val="22"/>
          <w:szCs w:val="22"/>
        </w:rPr>
      </w:pPr>
    </w:p>
    <w:p w14:paraId="7866BE67" w14:textId="77777777" w:rsidR="001857C8" w:rsidRPr="00C163D0" w:rsidRDefault="001857C8" w:rsidP="00C163D0">
      <w:pPr>
        <w:pStyle w:val="Titolo3"/>
      </w:pPr>
      <w:bookmarkStart w:id="15" w:name="_Toc139533774"/>
      <w:r w:rsidRPr="00C163D0">
        <w:rPr>
          <w:rStyle w:val="Titolo3Carattere"/>
          <w:b/>
          <w:bCs/>
          <w:lang w:val="es-ES_tradnl"/>
        </w:rPr>
        <w:t>Ai fini della riconciliazione degli incassi cosa devo fare prima di emettere un avviso di pagamento o fattura con PagoPA</w:t>
      </w:r>
      <w:r w:rsidRPr="00C163D0">
        <w:t>?</w:t>
      </w:r>
      <w:bookmarkEnd w:id="15"/>
    </w:p>
    <w:p w14:paraId="18A35F85" w14:textId="77777777" w:rsidR="001857C8" w:rsidRPr="001857C8" w:rsidRDefault="001857C8" w:rsidP="001857C8">
      <w:pPr>
        <w:pStyle w:val="Default"/>
        <w:ind w:left="720"/>
        <w:jc w:val="both"/>
        <w:rPr>
          <w:rFonts w:ascii="Kalinga" w:hAnsi="Kalinga" w:cs="Kalinga"/>
          <w:b/>
          <w:sz w:val="22"/>
          <w:szCs w:val="22"/>
        </w:rPr>
      </w:pPr>
    </w:p>
    <w:p w14:paraId="4E942C96"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Gli automatismi per la riconciliazione degli incassi sono previsti solo se usa E-fil come provider di Pago PA.</w:t>
      </w:r>
    </w:p>
    <w:p w14:paraId="257F43F8"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Per usufruire della riconciliazione degli incassi sugli accertamenti in modo automatico per i soli versamenti che i clienti fanno tramite Pago PA occorre prima definire il catalogo degli accertamenti sull’ambiente web di Pago PA e in un secondo momento associare gli accertamenti del catalogo con i servizi di riscossione attivati con E-fil, vedi tabella al punto 9.</w:t>
      </w:r>
    </w:p>
    <w:p w14:paraId="1E5F53E4"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 xml:space="preserve">Quest’operazione può essere fatta sull’ambiente web di Pago PA o direttamente su </w:t>
      </w:r>
      <w:proofErr w:type="spellStart"/>
      <w:r w:rsidRPr="001857C8">
        <w:rPr>
          <w:rFonts w:ascii="Kalinga" w:hAnsi="Kalinga" w:cs="Kalinga"/>
          <w:sz w:val="22"/>
          <w:szCs w:val="22"/>
        </w:rPr>
        <w:t>Cityware</w:t>
      </w:r>
      <w:proofErr w:type="spellEnd"/>
      <w:r w:rsidRPr="001857C8">
        <w:rPr>
          <w:rFonts w:ascii="Kalinga" w:hAnsi="Kalinga" w:cs="Kalinga"/>
          <w:sz w:val="22"/>
          <w:szCs w:val="22"/>
        </w:rPr>
        <w:t xml:space="preserve">. </w:t>
      </w:r>
    </w:p>
    <w:p w14:paraId="4A2220A7"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Per l’operatività sul portale Pago PA di E-fil fare riferimento al manuale apposito:</w:t>
      </w:r>
    </w:p>
    <w:p w14:paraId="1A4B83CE"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‘SV-M003-P049-01-SpecificaWebServiceP_PGestioneFinanziaria-v02’ prodotto da E-fil</w:t>
      </w:r>
    </w:p>
    <w:p w14:paraId="5E0C4735" w14:textId="77777777" w:rsidR="001857C8" w:rsidRPr="001857C8" w:rsidRDefault="001857C8" w:rsidP="001857C8">
      <w:pPr>
        <w:pStyle w:val="Default"/>
        <w:ind w:left="720"/>
        <w:jc w:val="both"/>
        <w:rPr>
          <w:rFonts w:ascii="Kalinga" w:hAnsi="Kalinga" w:cs="Kalinga"/>
          <w:sz w:val="22"/>
          <w:szCs w:val="22"/>
        </w:rPr>
      </w:pPr>
    </w:p>
    <w:p w14:paraId="1814A023" w14:textId="77777777" w:rsidR="001857C8" w:rsidRPr="001857C8" w:rsidRDefault="001857C8" w:rsidP="00C163D0">
      <w:pPr>
        <w:pStyle w:val="Titolo3"/>
      </w:pPr>
      <w:bookmarkStart w:id="16" w:name="_Toc139533775"/>
      <w:r w:rsidRPr="001857C8">
        <w:t>Cosa ha fatto PAL per agevolate la gestione del catalogo accertamenti presenti sul portale Pago PA di E-fil?</w:t>
      </w:r>
      <w:bookmarkEnd w:id="16"/>
    </w:p>
    <w:p w14:paraId="6A50170F" w14:textId="77777777" w:rsidR="001857C8" w:rsidRPr="001857C8" w:rsidRDefault="001857C8" w:rsidP="001857C8">
      <w:pPr>
        <w:pStyle w:val="Default"/>
        <w:jc w:val="both"/>
        <w:rPr>
          <w:rFonts w:ascii="Kalinga" w:hAnsi="Kalinga" w:cs="Kalinga"/>
          <w:b/>
          <w:sz w:val="22"/>
          <w:szCs w:val="22"/>
        </w:rPr>
      </w:pPr>
    </w:p>
    <w:p w14:paraId="1D918B12"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 xml:space="preserve">Al fine di agevolare la gestione del catalogo sull’applicativo </w:t>
      </w:r>
      <w:proofErr w:type="spellStart"/>
      <w:r w:rsidRPr="001857C8">
        <w:rPr>
          <w:rFonts w:ascii="Kalinga" w:hAnsi="Kalinga" w:cs="Kalinga"/>
          <w:sz w:val="22"/>
          <w:szCs w:val="22"/>
        </w:rPr>
        <w:t>Cityware</w:t>
      </w:r>
      <w:proofErr w:type="spellEnd"/>
      <w:r w:rsidRPr="001857C8">
        <w:rPr>
          <w:rFonts w:ascii="Kalinga" w:hAnsi="Kalinga" w:cs="Kalinga"/>
          <w:sz w:val="22"/>
          <w:szCs w:val="22"/>
        </w:rPr>
        <w:t xml:space="preserve"> nella gestione degli accertamenti è possibile aggiornare anche il catalogo E-fil selezionando dapprima l’accertamento interessato agli incassi di Pago PA quindi l’icona </w:t>
      </w:r>
      <w:proofErr w:type="spellStart"/>
      <w:r w:rsidRPr="001857C8">
        <w:rPr>
          <w:rFonts w:ascii="Kalinga" w:hAnsi="Kalinga" w:cs="Kalinga"/>
          <w:sz w:val="22"/>
          <w:szCs w:val="22"/>
        </w:rPr>
        <w:t>Acc.EFIL</w:t>
      </w:r>
      <w:proofErr w:type="spellEnd"/>
      <w:r w:rsidRPr="001857C8">
        <w:rPr>
          <w:rFonts w:ascii="Kalinga" w:hAnsi="Kalinga" w:cs="Kalinga"/>
          <w:sz w:val="22"/>
          <w:szCs w:val="22"/>
        </w:rPr>
        <w:t>.</w:t>
      </w:r>
    </w:p>
    <w:p w14:paraId="7390E53D"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 xml:space="preserve">La funziona </w:t>
      </w:r>
      <w:proofErr w:type="spellStart"/>
      <w:r w:rsidRPr="001857C8">
        <w:rPr>
          <w:rFonts w:ascii="Kalinga" w:hAnsi="Kalinga" w:cs="Kalinga"/>
          <w:sz w:val="22"/>
          <w:szCs w:val="22"/>
        </w:rPr>
        <w:t>Acc.EFIL</w:t>
      </w:r>
      <w:proofErr w:type="spellEnd"/>
      <w:r w:rsidRPr="001857C8">
        <w:rPr>
          <w:rFonts w:ascii="Kalinga" w:hAnsi="Kalinga" w:cs="Kalinga"/>
          <w:sz w:val="22"/>
          <w:szCs w:val="22"/>
        </w:rPr>
        <w:t xml:space="preserve"> richiama i servizi esposti sul portale Pago PA che consentono dapprima di inserire l’accertamento nel catalogo di E-fil quindi includere l’accertamento in uno dei servizi di riscossione attivati sul portale</w:t>
      </w:r>
    </w:p>
    <w:p w14:paraId="18B73BBD" w14:textId="77777777" w:rsidR="001857C8" w:rsidRPr="001857C8" w:rsidRDefault="001857C8" w:rsidP="001857C8">
      <w:pPr>
        <w:pStyle w:val="Default"/>
        <w:ind w:left="720"/>
        <w:jc w:val="both"/>
        <w:rPr>
          <w:rFonts w:ascii="Kalinga" w:hAnsi="Kalinga" w:cs="Kalinga"/>
          <w:sz w:val="22"/>
          <w:szCs w:val="22"/>
        </w:rPr>
      </w:pPr>
    </w:p>
    <w:p w14:paraId="487B8EC3"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noProof/>
        </w:rPr>
        <mc:AlternateContent>
          <mc:Choice Requires="wps">
            <w:drawing>
              <wp:anchor distT="0" distB="0" distL="114300" distR="114300" simplePos="0" relativeHeight="251661312" behindDoc="0" locked="0" layoutInCell="1" allowOverlap="1" wp14:anchorId="29E51846" wp14:editId="54E0F08C">
                <wp:simplePos x="0" y="0"/>
                <wp:positionH relativeFrom="column">
                  <wp:posOffset>4872438</wp:posOffset>
                </wp:positionH>
                <wp:positionV relativeFrom="paragraph">
                  <wp:posOffset>95830</wp:posOffset>
                </wp:positionV>
                <wp:extent cx="421419" cy="349857"/>
                <wp:effectExtent l="0" t="0" r="17145" b="12700"/>
                <wp:wrapNone/>
                <wp:docPr id="20" name="Ovale 20"/>
                <wp:cNvGraphicFramePr/>
                <a:graphic xmlns:a="http://schemas.openxmlformats.org/drawingml/2006/main">
                  <a:graphicData uri="http://schemas.microsoft.com/office/word/2010/wordprocessingShape">
                    <wps:wsp>
                      <wps:cNvSpPr/>
                      <wps:spPr>
                        <a:xfrm>
                          <a:off x="0" y="0"/>
                          <a:ext cx="421419" cy="34985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C566D2" id="Ovale 20" o:spid="_x0000_s1026" style="position:absolute;margin-left:383.65pt;margin-top:7.55pt;width:33.2pt;height:27.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FcmgIAAI8FAAAOAAAAZHJzL2Uyb0RvYy54bWysVFFv2yAQfp+0/4B4X21nydpEdaqoVaZJ&#10;VRutnfpMMMSWMMeAxMl+/Q6w3Wit9jAtDwS4u+/4Pt/d9c2xVeQgrGtAl7S4yCkRmkPV6F1Jfzyv&#10;P11R4jzTFVOgRUlPwtGb5ccP151ZiAnUoCphCYJot+hMSWvvzSLLHK9Fy9wFGKHRKMG2zOPR7rLK&#10;sg7RW5VN8vxL1oGtjAUunMPbu2Sky4gvpeD+UUonPFElxbf5uNq4bsOaLa/ZYmeZqRveP4P9wyta&#10;1mhMOkLdMc/I3jZvoNqGW3Ag/QWHNgMpGy4iB2RT5H+weaqZEZELiuPMKJP7f7D84bCxpKlKOkF5&#10;NGvxGz0emBIEzyhOZ9wCfZ7MxvYnh9vA9ChtG/6RAzlGQU+joOLoCcfL6aSYFnNKOJo+T+dXs8uA&#10;mb0GG+v8VwEtCZuSCqUa4wJltmCHe+eT9+AVrjWsG6Xwni2UJh3W3Dyf5THCgWqqYA1GZ3fbW2UJ&#10;cinpep3jr8995oYvURofFFgmXnHnT0qkBN+FRHGQySRlCGUpRljGudC+SKaaVSJlm50nGyIibaUR&#10;MCBLfOWI3QMMnglkwE4K9P4hVMSqHoN76n8LHiNiZtB+DG4bDfY9ZgpZ9ZmT/yBSkiaotIXqhKVj&#10;IfWUM3zd4Ee8Z85vmMUmwnrCweAfcZEK8EtBv6OkBvvrvfvgj7WNVko6bMqSup97ZgUl6pvGqp8X&#10;02no4niYzi5Dzdpzy/bcovftLeDXL3AEGR63wd+rYSsttC84P1YhK5qY5pi7pNzb4XDr07DACcTF&#10;ahXdsHMN8/f6yfAAHlQNFfp8fGHW9JXssQUeYGjgN9WcfEOkhtXeg2xiqb/q2uuNXR8Lp59QYayc&#10;n6PX6xxd/gYAAP//AwBQSwMEFAAGAAgAAAAhAALcl6bdAAAACQEAAA8AAABkcnMvZG93bnJldi54&#10;bWxMj8tuwjAQRfeV+g/WILErDgQICnFQVakLuiuPrk08TSLicYidkP59p6uyHJ2je+9ku9E2YsDO&#10;144UzGcRCKTCmZpKBafj+8sGhA+ajG4coYIf9LDLn58ynRp3p08cDqEUHEI+1QqqENpUSl9UaLWf&#10;uRaJ2bfrrA58dqU0nb5zuG3kIorW0uqauKHSLb5VWFwPvVWQ7D/OX9gP/jaskuWtD8srHZ1S08n4&#10;ugURcAz/MvzN5+mQ86aL68l40XDGOolZZbCag2BhE8cJiAuTaAEyz+TjB/kvAAAA//8DAFBLAQIt&#10;ABQABgAIAAAAIQC2gziS/gAAAOEBAAATAAAAAAAAAAAAAAAAAAAAAABbQ29udGVudF9UeXBlc10u&#10;eG1sUEsBAi0AFAAGAAgAAAAhADj9If/WAAAAlAEAAAsAAAAAAAAAAAAAAAAALwEAAF9yZWxzLy5y&#10;ZWxzUEsBAi0AFAAGAAgAAAAhAI8xAVyaAgAAjwUAAA4AAAAAAAAAAAAAAAAALgIAAGRycy9lMm9E&#10;b2MueG1sUEsBAi0AFAAGAAgAAAAhAALcl6bdAAAACQEAAA8AAAAAAAAAAAAAAAAA9AQAAGRycy9k&#10;b3ducmV2LnhtbFBLBQYAAAAABAAEAPMAAAD+BQAAAAA=&#10;" filled="f" strokecolor="red" strokeweight="1.5pt">
                <v:stroke joinstyle="miter"/>
              </v:oval>
            </w:pict>
          </mc:Fallback>
        </mc:AlternateContent>
      </w:r>
      <w:r w:rsidRPr="001857C8">
        <w:rPr>
          <w:rFonts w:ascii="Kalinga" w:hAnsi="Kalinga" w:cs="Kalinga"/>
          <w:noProof/>
        </w:rPr>
        <w:drawing>
          <wp:inline distT="0" distB="0" distL="0" distR="0" wp14:anchorId="547910C3" wp14:editId="4384E3E1">
            <wp:extent cx="5032872" cy="1403558"/>
            <wp:effectExtent l="0" t="0" r="0" b="635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7816" cy="1416092"/>
                    </a:xfrm>
                    <a:prstGeom prst="rect">
                      <a:avLst/>
                    </a:prstGeom>
                  </pic:spPr>
                </pic:pic>
              </a:graphicData>
            </a:graphic>
          </wp:inline>
        </w:drawing>
      </w:r>
    </w:p>
    <w:p w14:paraId="4720A528" w14:textId="77777777" w:rsidR="001857C8" w:rsidRPr="001857C8" w:rsidRDefault="001857C8" w:rsidP="001857C8">
      <w:pPr>
        <w:pStyle w:val="Default"/>
        <w:ind w:left="708"/>
        <w:jc w:val="both"/>
        <w:rPr>
          <w:rFonts w:ascii="Kalinga" w:hAnsi="Kalinga" w:cs="Kalinga"/>
          <w:b/>
          <w:sz w:val="22"/>
          <w:szCs w:val="22"/>
        </w:rPr>
      </w:pPr>
    </w:p>
    <w:p w14:paraId="4A6CD2F6" w14:textId="77777777" w:rsidR="001857C8" w:rsidRPr="001857C8" w:rsidRDefault="001857C8" w:rsidP="001857C8">
      <w:pPr>
        <w:pStyle w:val="Default"/>
        <w:ind w:left="708"/>
        <w:jc w:val="both"/>
        <w:rPr>
          <w:rFonts w:ascii="Kalinga" w:hAnsi="Kalinga" w:cs="Kalinga"/>
          <w:sz w:val="22"/>
          <w:szCs w:val="22"/>
        </w:rPr>
      </w:pPr>
      <w:r w:rsidRPr="001857C8">
        <w:rPr>
          <w:rFonts w:ascii="Kalinga" w:hAnsi="Kalinga" w:cs="Kalinga"/>
          <w:sz w:val="22"/>
          <w:szCs w:val="22"/>
        </w:rPr>
        <w:t xml:space="preserve">Una volta selezionata l’icona </w:t>
      </w:r>
      <w:proofErr w:type="spellStart"/>
      <w:r w:rsidRPr="001857C8">
        <w:rPr>
          <w:rFonts w:ascii="Kalinga" w:hAnsi="Kalinga" w:cs="Kalinga"/>
          <w:sz w:val="22"/>
          <w:szCs w:val="22"/>
        </w:rPr>
        <w:t>Acc.EFIL</w:t>
      </w:r>
      <w:proofErr w:type="spellEnd"/>
      <w:r w:rsidRPr="001857C8">
        <w:rPr>
          <w:rFonts w:ascii="Kalinga" w:hAnsi="Kalinga" w:cs="Kalinga"/>
          <w:sz w:val="22"/>
          <w:szCs w:val="22"/>
        </w:rPr>
        <w:t xml:space="preserve"> appara la seguente videata</w:t>
      </w:r>
    </w:p>
    <w:p w14:paraId="4BE602A1" w14:textId="77777777" w:rsidR="001857C8" w:rsidRPr="001857C8" w:rsidRDefault="001857C8" w:rsidP="001857C8">
      <w:pPr>
        <w:pStyle w:val="Default"/>
        <w:ind w:left="708"/>
        <w:jc w:val="both"/>
        <w:rPr>
          <w:rFonts w:ascii="Kalinga" w:hAnsi="Kalinga" w:cs="Kalinga"/>
          <w:b/>
          <w:sz w:val="22"/>
          <w:szCs w:val="22"/>
        </w:rPr>
      </w:pPr>
      <w:r w:rsidRPr="001857C8">
        <w:rPr>
          <w:rFonts w:ascii="Kalinga" w:hAnsi="Kalinga" w:cs="Kalinga"/>
          <w:noProof/>
        </w:rPr>
        <w:drawing>
          <wp:inline distT="0" distB="0" distL="0" distR="0" wp14:anchorId="5C26FCD0" wp14:editId="5EBD9BBD">
            <wp:extent cx="3702028" cy="2286994"/>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4863" cy="2307279"/>
                    </a:xfrm>
                    <a:prstGeom prst="rect">
                      <a:avLst/>
                    </a:prstGeom>
                  </pic:spPr>
                </pic:pic>
              </a:graphicData>
            </a:graphic>
          </wp:inline>
        </w:drawing>
      </w:r>
    </w:p>
    <w:p w14:paraId="51FFBD78" w14:textId="77777777" w:rsidR="001857C8" w:rsidRPr="001857C8" w:rsidRDefault="001857C8" w:rsidP="001857C8">
      <w:pPr>
        <w:pStyle w:val="Default"/>
        <w:jc w:val="both"/>
        <w:rPr>
          <w:rFonts w:ascii="Kalinga" w:hAnsi="Kalinga" w:cs="Kalinga"/>
          <w:b/>
          <w:sz w:val="22"/>
          <w:szCs w:val="22"/>
        </w:rPr>
      </w:pPr>
    </w:p>
    <w:p w14:paraId="5B147C69" w14:textId="77777777" w:rsidR="001857C8" w:rsidRPr="001857C8" w:rsidRDefault="001857C8" w:rsidP="001857C8">
      <w:pPr>
        <w:pStyle w:val="Default"/>
        <w:ind w:left="708"/>
        <w:jc w:val="both"/>
        <w:rPr>
          <w:rFonts w:ascii="Kalinga" w:hAnsi="Kalinga" w:cs="Kalinga"/>
          <w:sz w:val="22"/>
          <w:szCs w:val="22"/>
        </w:rPr>
      </w:pPr>
      <w:r w:rsidRPr="001857C8">
        <w:rPr>
          <w:rFonts w:ascii="Kalinga" w:hAnsi="Kalinga" w:cs="Kalinga"/>
          <w:sz w:val="22"/>
          <w:szCs w:val="22"/>
        </w:rPr>
        <w:t xml:space="preserve">Le operatività per attivare la funzione quindi inserire gli accertamenti nel catalogo sono illustrate nel filmato ‘Provvisori arricchiti </w:t>
      </w:r>
      <w:proofErr w:type="spellStart"/>
      <w:r w:rsidRPr="001857C8">
        <w:rPr>
          <w:rFonts w:ascii="Kalinga" w:hAnsi="Kalinga" w:cs="Kalinga"/>
          <w:sz w:val="22"/>
          <w:szCs w:val="22"/>
        </w:rPr>
        <w:t>Catalogo’</w:t>
      </w:r>
      <w:proofErr w:type="spellEnd"/>
      <w:r w:rsidRPr="001857C8">
        <w:rPr>
          <w:rFonts w:ascii="Kalinga" w:hAnsi="Kalinga" w:cs="Kalinga"/>
          <w:sz w:val="22"/>
          <w:szCs w:val="22"/>
        </w:rPr>
        <w:t xml:space="preserve"> e richiamabile da link su wiki. (filmato in sede di produzione)</w:t>
      </w:r>
    </w:p>
    <w:p w14:paraId="3BF59D7D" w14:textId="77777777" w:rsidR="001857C8" w:rsidRPr="001857C8" w:rsidRDefault="001857C8" w:rsidP="001857C8">
      <w:pPr>
        <w:pStyle w:val="Default"/>
        <w:ind w:left="708"/>
        <w:jc w:val="both"/>
        <w:rPr>
          <w:rFonts w:ascii="Kalinga" w:hAnsi="Kalinga" w:cs="Kalinga"/>
          <w:sz w:val="22"/>
          <w:szCs w:val="22"/>
        </w:rPr>
      </w:pPr>
      <w:r w:rsidRPr="001857C8">
        <w:rPr>
          <w:rFonts w:ascii="Kalinga" w:hAnsi="Kalinga" w:cs="Kalinga"/>
          <w:sz w:val="22"/>
          <w:szCs w:val="22"/>
        </w:rPr>
        <w:t>Si ricorda che l’End point da mettere sulle configurazioni iniziali, sia per l’arricchimento che per la gestione del catalogo, va richiesto ad E-fil.</w:t>
      </w:r>
    </w:p>
    <w:p w14:paraId="58A799FA" w14:textId="77777777" w:rsidR="001857C8" w:rsidRPr="001857C8" w:rsidRDefault="001857C8" w:rsidP="001857C8">
      <w:pPr>
        <w:pStyle w:val="Default"/>
        <w:ind w:left="708"/>
        <w:jc w:val="both"/>
        <w:rPr>
          <w:rFonts w:ascii="Kalinga" w:hAnsi="Kalinga" w:cs="Kalinga"/>
          <w:sz w:val="22"/>
          <w:szCs w:val="22"/>
        </w:rPr>
      </w:pPr>
      <w:r w:rsidRPr="001857C8">
        <w:rPr>
          <w:rFonts w:ascii="Kalinga" w:hAnsi="Kalinga" w:cs="Kalinga"/>
          <w:noProof/>
          <w:sz w:val="22"/>
          <w:szCs w:val="22"/>
        </w:rPr>
        <mc:AlternateContent>
          <mc:Choice Requires="wps">
            <w:drawing>
              <wp:anchor distT="0" distB="0" distL="114300" distR="114300" simplePos="0" relativeHeight="251659264" behindDoc="0" locked="0" layoutInCell="1" allowOverlap="1" wp14:anchorId="2B0C9C3F" wp14:editId="1DD2D6A9">
                <wp:simplePos x="0" y="0"/>
                <wp:positionH relativeFrom="column">
                  <wp:posOffset>3729189</wp:posOffset>
                </wp:positionH>
                <wp:positionV relativeFrom="paragraph">
                  <wp:posOffset>108116</wp:posOffset>
                </wp:positionV>
                <wp:extent cx="683812" cy="246491"/>
                <wp:effectExtent l="38100" t="0" r="21590" b="58420"/>
                <wp:wrapNone/>
                <wp:docPr id="6" name="Connettore 2 6"/>
                <wp:cNvGraphicFramePr/>
                <a:graphic xmlns:a="http://schemas.openxmlformats.org/drawingml/2006/main">
                  <a:graphicData uri="http://schemas.microsoft.com/office/word/2010/wordprocessingShape">
                    <wps:wsp>
                      <wps:cNvCnPr/>
                      <wps:spPr>
                        <a:xfrm flipV="1">
                          <a:off x="0" y="0"/>
                          <a:ext cx="683812" cy="246491"/>
                        </a:xfrm>
                        <a:prstGeom prst="straightConnector1">
                          <a:avLst/>
                        </a:prstGeom>
                        <a:ln w="1270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682257" id="_x0000_t32" coordsize="21600,21600" o:spt="32" o:oned="t" path="m,l21600,21600e" filled="f">
                <v:path arrowok="t" fillok="f" o:connecttype="none"/>
                <o:lock v:ext="edit" shapetype="t"/>
              </v:shapetype>
              <v:shape id="Connettore 2 6" o:spid="_x0000_s1026" type="#_x0000_t32" style="position:absolute;margin-left:293.65pt;margin-top:8.5pt;width:53.85pt;height:19.4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ZREwIAAHwEAAAOAAAAZHJzL2Uyb0RvYy54bWysVMuu0zAQ3SPxD5b3NGm4KiVqehe9lA2C&#10;itfedcaJJb9kmyb9e8ZOmsvlsQCRheXHnDNzjsfZ3Y9akQv4IK1p6HpVUgKG21aarqFfPh9fbCkJ&#10;kZmWKWugoVcI9H7//NlucDVUtreqBU+QxIR6cA3tY3R1UQTeg2ZhZR0YPBTWaxZx6bui9WxAdq2K&#10;qiw3xWB967zlEALuPkyHdJ/5hQAePwgRIBLVUKwt5tHn8ZzGYr9jdeeZ6yWfy2D/UIVm0mDSheqB&#10;RUa+efkLlZbc22BFXHGrCyuE5JA1oJp1+ZOaTz1zkLWgOcEtNoX/R8vfX06eyLahG0oM03hFB2sM&#10;xGg9kIpskkODCzUGHszJz6vgTj7JHYXXRCjpvuLlZwNQEhmzv9fFXxgj4bi52b7critKOB5Vd5u7&#10;1+vEXkw0ic75EN+C1SRNGhqiZ7LrY66IY0VTCnZ5F+IEvAESWBkyYBXVq7LMlQSrZHuUSqXD4Lvz&#10;QXlyYdgIx2OJ35z7SVgPrH1jWhKvDp2IXjLTKaCJWENLiQLs8jTD9KyOTKrHaIMN/vtIVKgMCk0+&#10;Ts7lWbwqmAr/CALvAB2aBObuh6VcxjmYePNKGYxOMIHSFuAsOT2bPwHn+ASF/DL+BrwgcmZr4gLW&#10;0lg/Gf40exxvJYsp/ubApDtZcLbtNfdUtgZbPHfD/BzTG/pxneGPP439dwAAAP//AwBQSwMEFAAG&#10;AAgAAAAhALZ/28jbAAAACQEAAA8AAABkcnMvZG93bnJldi54bWxMj8FOwzAQRO9I/QdrK3GjDkVp&#10;Q4hTVUh8QEsqOLrxNo6I12nsNOHvWU5w29GMZt8Uu9l14oZDaD0peFwlIJBqb1pqFFTvbw8ZiBA1&#10;Gd15QgXfGGBXLu4KnRs/0QFvx9gILqGQawU2xj6XMtQWnQ4r3yOxd/GD05Hl0Egz6InLXSfXSbKR&#10;TrfEH6zu8dVi/XUcnYLLPoTej6fpw1VXX9OnrRpzUOp+Oe9fQESc418YfvEZHUpmOvuRTBCdgjTb&#10;PnGUjS1v4sDmOeXjzE6agSwL+X9B+QMAAP//AwBQSwECLQAUAAYACAAAACEAtoM4kv4AAADhAQAA&#10;EwAAAAAAAAAAAAAAAAAAAAAAW0NvbnRlbnRfVHlwZXNdLnhtbFBLAQItABQABgAIAAAAIQA4/SH/&#10;1gAAAJQBAAALAAAAAAAAAAAAAAAAAC8BAABfcmVscy8ucmVsc1BLAQItABQABgAIAAAAIQDWNlZR&#10;EwIAAHwEAAAOAAAAAAAAAAAAAAAAAC4CAABkcnMvZTJvRG9jLnhtbFBLAQItABQABgAIAAAAIQC2&#10;f9vI2wAAAAkBAAAPAAAAAAAAAAAAAAAAAG0EAABkcnMvZG93bnJldi54bWxQSwUGAAAAAAQABADz&#10;AAAAdQUAAAAA&#10;" strokecolor="red" strokeweight="1pt">
                <v:stroke startarrow="block" joinstyle="miter"/>
              </v:shape>
            </w:pict>
          </mc:Fallback>
        </mc:AlternateContent>
      </w:r>
    </w:p>
    <w:p w14:paraId="30CAF64B" w14:textId="77777777" w:rsidR="001857C8" w:rsidRPr="001857C8" w:rsidRDefault="001857C8" w:rsidP="001857C8">
      <w:pPr>
        <w:pStyle w:val="Default"/>
        <w:ind w:left="708"/>
        <w:jc w:val="both"/>
        <w:rPr>
          <w:rFonts w:ascii="Kalinga" w:hAnsi="Kalinga" w:cs="Kalinga"/>
          <w:sz w:val="22"/>
          <w:szCs w:val="22"/>
        </w:rPr>
      </w:pPr>
      <w:r w:rsidRPr="001857C8">
        <w:rPr>
          <w:rFonts w:ascii="Kalinga" w:hAnsi="Kalinga" w:cs="Kalinga"/>
          <w:noProof/>
          <w:sz w:val="22"/>
          <w:szCs w:val="22"/>
        </w:rPr>
        <mc:AlternateContent>
          <mc:Choice Requires="wps">
            <w:drawing>
              <wp:anchor distT="0" distB="0" distL="114300" distR="114300" simplePos="0" relativeHeight="251660288" behindDoc="0" locked="0" layoutInCell="1" allowOverlap="1" wp14:anchorId="3C81C698" wp14:editId="59AC8DB5">
                <wp:simplePos x="0" y="0"/>
                <wp:positionH relativeFrom="column">
                  <wp:posOffset>3881755</wp:posOffset>
                </wp:positionH>
                <wp:positionV relativeFrom="paragraph">
                  <wp:posOffset>750239</wp:posOffset>
                </wp:positionV>
                <wp:extent cx="683260" cy="246380"/>
                <wp:effectExtent l="38100" t="0" r="21590" b="58420"/>
                <wp:wrapNone/>
                <wp:docPr id="7" name="Connettore 2 7"/>
                <wp:cNvGraphicFramePr/>
                <a:graphic xmlns:a="http://schemas.openxmlformats.org/drawingml/2006/main">
                  <a:graphicData uri="http://schemas.microsoft.com/office/word/2010/wordprocessingShape">
                    <wps:wsp>
                      <wps:cNvCnPr/>
                      <wps:spPr>
                        <a:xfrm flipV="1">
                          <a:off x="0" y="0"/>
                          <a:ext cx="683260" cy="246380"/>
                        </a:xfrm>
                        <a:prstGeom prst="straightConnector1">
                          <a:avLst/>
                        </a:prstGeom>
                        <a:ln w="1270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8D981" id="Connettore 2 7" o:spid="_x0000_s1026" type="#_x0000_t32" style="position:absolute;margin-left:305.65pt;margin-top:59.05pt;width:53.8pt;height:19.4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EpFgIAAHwEAAAOAAAAZHJzL2Uyb0RvYy54bWysVE2P0zAQvSPxHyzfadIsaquo6R66lAuC&#10;iq+764wTS/6SbZr23zN20iwLuwcQPVh2PG/mvTfjbu8vWpEz+CCtaehyUVIChttWmq6h374e3mwo&#10;CZGZlilroKFXCPR+9/rVdnA1VLa3qgVPMIkJ9eAa2sfo6qIIvAfNwsI6MHgprNcs4tF3RevZgNm1&#10;KqqyXBWD9a3zlkMI+PVhvKS7nF8I4PGTEAEiUQ1FbjGvPq+ntBa7Las7z1wv+USD/QMLzaTBonOq&#10;BxYZ+eHlH6m05N4GK+KCW11YISSHrAHVLMvf1HzpmYOsBc0JbrYp/L+0/OP56IlsG7qmxDCNLdpb&#10;YyBG64FUZJ0cGlyoMXBvjn46BXf0Se5FeE2Eku47Nj8bgJLIJft7nf2FSyQcP642d9UKu8Dxqnq7&#10;uttk/4sxTUrnfIjvwWqSNg0N0TPZ9TEz4shoLMHOH0JEIgi8ARJYGTIgi2pdlplJsEq2B6lUugy+&#10;O+2VJ2eGg3A4lPhLyjDFk7AeWPvOtCReHToRvWSmU0BTYg0tJQpwytMOsayOTKrHaIMD/nwkVlEG&#10;iyUfR+fyLl4VjMQ/g8AeoEOjwDz9MNNlnIOJy4mvMhidYAKlzcBJcno2LwGn+ASF/DL+BjwjcmVr&#10;4gzW0lg/Gv60erzcKIsx/ubAqDtZcLLtNc9UtgZHPHdkeo7pDf16zvDHP43dTwAAAP//AwBQSwME&#10;FAAGAAgAAAAhADTw5/TdAAAACwEAAA8AAABkcnMvZG93bnJldi54bWxMj8FOwzAMhu9IvEPkSdxY&#10;GhClK02nCYkH2OgEx6zx2mqNU5p0LW+POcHR/j/9/lxsF9eLK46h86RBrRMQSLW3HTUaqve3+wxE&#10;iIas6T2hhm8MsC1vbwqTWz/THq+H2AguoZAbDW2MQy5lqFt0Jqz9gMTZ2Y/ORB7HRtrRzFzuevmQ&#10;JKl0piO+0JoBX1usL4fJaTjvQhj8dJw/XPXla/psq8butb5bLbsXEBGX+AfDrz6rQ8lOJz+RDaLX&#10;kCr1yCgHKlMgmHhW2QbEiTdP6QZkWcj/P5Q/AAAA//8DAFBLAQItABQABgAIAAAAIQC2gziS/gAA&#10;AOEBAAATAAAAAAAAAAAAAAAAAAAAAABbQ29udGVudF9UeXBlc10ueG1sUEsBAi0AFAAGAAgAAAAh&#10;ADj9If/WAAAAlAEAAAsAAAAAAAAAAAAAAAAALwEAAF9yZWxzLy5yZWxzUEsBAi0AFAAGAAgAAAAh&#10;AIN64SkWAgAAfAQAAA4AAAAAAAAAAAAAAAAALgIAAGRycy9lMm9Eb2MueG1sUEsBAi0AFAAGAAgA&#10;AAAhADTw5/TdAAAACwEAAA8AAAAAAAAAAAAAAAAAcAQAAGRycy9kb3ducmV2LnhtbFBLBQYAAAAA&#10;BAAEAPMAAAB6BQAAAAA=&#10;" strokecolor="red" strokeweight="1pt">
                <v:stroke startarrow="block" joinstyle="miter"/>
              </v:shape>
            </w:pict>
          </mc:Fallback>
        </mc:AlternateContent>
      </w:r>
      <w:r w:rsidRPr="001857C8">
        <w:rPr>
          <w:rFonts w:ascii="Kalinga" w:hAnsi="Kalinga" w:cs="Kalinga"/>
          <w:noProof/>
        </w:rPr>
        <w:drawing>
          <wp:inline distT="0" distB="0" distL="0" distR="0" wp14:anchorId="4BC54673" wp14:editId="6A2C809E">
            <wp:extent cx="5185272" cy="149487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9418" cy="1504716"/>
                    </a:xfrm>
                    <a:prstGeom prst="rect">
                      <a:avLst/>
                    </a:prstGeom>
                  </pic:spPr>
                </pic:pic>
              </a:graphicData>
            </a:graphic>
          </wp:inline>
        </w:drawing>
      </w:r>
    </w:p>
    <w:p w14:paraId="7557795A" w14:textId="77777777" w:rsidR="001857C8" w:rsidRPr="001857C8" w:rsidRDefault="001857C8" w:rsidP="001857C8">
      <w:pPr>
        <w:pStyle w:val="Default"/>
        <w:jc w:val="both"/>
        <w:rPr>
          <w:rFonts w:ascii="Kalinga" w:hAnsi="Kalinga" w:cs="Kalinga"/>
          <w:b/>
          <w:sz w:val="22"/>
          <w:szCs w:val="22"/>
        </w:rPr>
      </w:pPr>
    </w:p>
    <w:p w14:paraId="37D7774B" w14:textId="77777777" w:rsidR="001857C8" w:rsidRPr="001857C8" w:rsidRDefault="001857C8" w:rsidP="00C163D0">
      <w:pPr>
        <w:pStyle w:val="Titolo3"/>
      </w:pPr>
      <w:bookmarkStart w:id="17" w:name="OLE_LINK2"/>
      <w:bookmarkStart w:id="18" w:name="_Toc139533776"/>
      <w:r w:rsidRPr="001857C8">
        <w:t>Come si fa a consultare la documentazione filmata su wiki?</w:t>
      </w:r>
      <w:bookmarkEnd w:id="18"/>
    </w:p>
    <w:bookmarkEnd w:id="17"/>
    <w:p w14:paraId="60084CFD" w14:textId="77777777" w:rsidR="001857C8" w:rsidRPr="001857C8" w:rsidRDefault="001857C8" w:rsidP="001857C8">
      <w:pPr>
        <w:pStyle w:val="Default"/>
        <w:jc w:val="both"/>
        <w:rPr>
          <w:rFonts w:ascii="Kalinga" w:hAnsi="Kalinga" w:cs="Kalinga"/>
          <w:b/>
          <w:sz w:val="22"/>
          <w:szCs w:val="22"/>
        </w:rPr>
      </w:pPr>
    </w:p>
    <w:p w14:paraId="397E7075"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 xml:space="preserve">All’indirizzo </w:t>
      </w:r>
      <w:hyperlink r:id="rId27" w:history="1">
        <w:r w:rsidRPr="001857C8">
          <w:rPr>
            <w:rStyle w:val="Collegamentoipertestuale"/>
            <w:rFonts w:ascii="Kalinga" w:hAnsi="Kalinga" w:cs="Kalinga"/>
            <w:sz w:val="22"/>
            <w:szCs w:val="22"/>
          </w:rPr>
          <w:t>http://wikidev.apra.it/itaguide/doku.php?id=guide:area-economico-finanziaria:start</w:t>
        </w:r>
      </w:hyperlink>
    </w:p>
    <w:p w14:paraId="42AD1D95"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potete consultare tutta la documentazione filmata suddivisa per i vari moduli e funzione della finanziaria.</w:t>
      </w:r>
    </w:p>
    <w:p w14:paraId="0654B83F" w14:textId="77777777" w:rsidR="001857C8" w:rsidRPr="001857C8" w:rsidRDefault="001857C8" w:rsidP="001857C8">
      <w:pPr>
        <w:pStyle w:val="Default"/>
        <w:ind w:left="708"/>
        <w:jc w:val="both"/>
        <w:rPr>
          <w:rFonts w:ascii="Kalinga" w:hAnsi="Kalinga" w:cs="Kalinga"/>
          <w:sz w:val="22"/>
          <w:szCs w:val="22"/>
        </w:rPr>
      </w:pPr>
    </w:p>
    <w:p w14:paraId="7B2CF790" w14:textId="77777777" w:rsidR="001857C8" w:rsidRPr="001857C8" w:rsidRDefault="001857C8" w:rsidP="00C163D0">
      <w:pPr>
        <w:pStyle w:val="Titolo3"/>
      </w:pPr>
      <w:bookmarkStart w:id="19" w:name="_Toc139533777"/>
      <w:r w:rsidRPr="001857C8">
        <w:t xml:space="preserve">Per la fatturazione attiva (F4PA attiva) cosa posso continuare a fare sull’applicativo </w:t>
      </w:r>
      <w:proofErr w:type="spellStart"/>
      <w:r w:rsidRPr="001857C8">
        <w:t>Cityware</w:t>
      </w:r>
      <w:proofErr w:type="spellEnd"/>
      <w:r w:rsidRPr="001857C8">
        <w:t xml:space="preserve"> (CW)?</w:t>
      </w:r>
      <w:bookmarkEnd w:id="19"/>
    </w:p>
    <w:p w14:paraId="072255BD" w14:textId="77777777" w:rsidR="001857C8" w:rsidRPr="001857C8" w:rsidRDefault="001857C8" w:rsidP="001857C8">
      <w:pPr>
        <w:pStyle w:val="Default"/>
        <w:ind w:left="720"/>
        <w:jc w:val="both"/>
        <w:rPr>
          <w:rFonts w:ascii="Kalinga" w:hAnsi="Kalinga" w:cs="Kalinga"/>
          <w:b/>
          <w:sz w:val="22"/>
          <w:szCs w:val="22"/>
        </w:rPr>
      </w:pPr>
    </w:p>
    <w:p w14:paraId="4B3FE20A"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La gestione dei tipi di movimento e delle voci di fatturazione è utilizzabile sia nell’applicativo CW che CWOL.</w:t>
      </w:r>
    </w:p>
    <w:p w14:paraId="6CCF842E"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 xml:space="preserve">Il programma di fatturazione attiva presente sulla suite </w:t>
      </w:r>
      <w:proofErr w:type="spellStart"/>
      <w:r w:rsidRPr="001857C8">
        <w:rPr>
          <w:rFonts w:ascii="Kalinga" w:hAnsi="Kalinga" w:cs="Kalinga"/>
          <w:sz w:val="22"/>
          <w:szCs w:val="22"/>
        </w:rPr>
        <w:t>Cityware</w:t>
      </w:r>
      <w:proofErr w:type="spellEnd"/>
      <w:r w:rsidRPr="001857C8">
        <w:rPr>
          <w:rFonts w:ascii="Kalinga" w:hAnsi="Kalinga" w:cs="Kalinga"/>
          <w:sz w:val="22"/>
          <w:szCs w:val="22"/>
        </w:rPr>
        <w:t xml:space="preserve"> è utilizzabile nel modo attuale senza il collegamento con il portale </w:t>
      </w:r>
      <w:proofErr w:type="spellStart"/>
      <w:r w:rsidRPr="001857C8">
        <w:rPr>
          <w:rFonts w:ascii="Kalinga" w:hAnsi="Kalinga" w:cs="Kalinga"/>
          <w:sz w:val="22"/>
          <w:szCs w:val="22"/>
        </w:rPr>
        <w:t>PagoPA</w:t>
      </w:r>
      <w:proofErr w:type="spellEnd"/>
      <w:r w:rsidRPr="001857C8">
        <w:rPr>
          <w:rFonts w:ascii="Kalinga" w:hAnsi="Kalinga" w:cs="Kalinga"/>
          <w:sz w:val="22"/>
          <w:szCs w:val="22"/>
        </w:rPr>
        <w:t xml:space="preserve"> e senza la possibilità di inviare a SDI le fatture emesse a privati.</w:t>
      </w:r>
    </w:p>
    <w:p w14:paraId="700EBDC9" w14:textId="77777777" w:rsidR="001857C8" w:rsidRPr="001857C8" w:rsidRDefault="001857C8" w:rsidP="001857C8">
      <w:pPr>
        <w:pStyle w:val="Default"/>
        <w:ind w:left="720"/>
        <w:jc w:val="both"/>
        <w:rPr>
          <w:rFonts w:ascii="Kalinga" w:hAnsi="Kalinga" w:cs="Kalinga"/>
          <w:sz w:val="22"/>
          <w:szCs w:val="22"/>
        </w:rPr>
      </w:pPr>
    </w:p>
    <w:p w14:paraId="0093C993" w14:textId="77777777" w:rsidR="001857C8" w:rsidRPr="001857C8" w:rsidRDefault="001857C8" w:rsidP="00C163D0">
      <w:pPr>
        <w:pStyle w:val="Titolo3"/>
      </w:pPr>
      <w:bookmarkStart w:id="20" w:name="_Toc139533778"/>
      <w:r w:rsidRPr="001857C8">
        <w:t xml:space="preserve">Per la fatturazione attiva </w:t>
      </w:r>
      <w:bookmarkStart w:id="21" w:name="OLE_LINK3"/>
      <w:r w:rsidRPr="001857C8">
        <w:t>(F4PA attiva)</w:t>
      </w:r>
      <w:bookmarkEnd w:id="21"/>
      <w:r w:rsidRPr="001857C8">
        <w:t xml:space="preserve"> che cosa è disponibile solo sull’applicativo </w:t>
      </w:r>
      <w:proofErr w:type="spellStart"/>
      <w:r w:rsidRPr="001857C8">
        <w:t>Cityware.online</w:t>
      </w:r>
      <w:proofErr w:type="spellEnd"/>
      <w:r w:rsidRPr="001857C8">
        <w:t>(CWOL)?</w:t>
      </w:r>
      <w:bookmarkEnd w:id="20"/>
    </w:p>
    <w:p w14:paraId="40A8C220" w14:textId="77777777" w:rsidR="001857C8" w:rsidRPr="001857C8" w:rsidRDefault="001857C8" w:rsidP="001857C8">
      <w:pPr>
        <w:pStyle w:val="Default"/>
        <w:ind w:left="720"/>
        <w:jc w:val="both"/>
        <w:rPr>
          <w:rFonts w:ascii="Kalinga" w:hAnsi="Kalinga" w:cs="Kalinga"/>
          <w:b/>
          <w:sz w:val="22"/>
          <w:szCs w:val="22"/>
        </w:rPr>
      </w:pPr>
    </w:p>
    <w:p w14:paraId="252C2889"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 xml:space="preserve">Le funzioni che seguono sono disponibili solo sul nuovo programma presente su CWOL, tali funzioni sono utilizzabili sia dall’emissione di fatture in modo contestuale all’interno del modulo </w:t>
      </w:r>
      <w:proofErr w:type="spellStart"/>
      <w:r w:rsidRPr="001857C8">
        <w:rPr>
          <w:rFonts w:ascii="Kalinga" w:hAnsi="Kalinga" w:cs="Kalinga"/>
          <w:sz w:val="22"/>
          <w:szCs w:val="22"/>
        </w:rPr>
        <w:t>Financing</w:t>
      </w:r>
      <w:proofErr w:type="spellEnd"/>
      <w:r w:rsidRPr="001857C8">
        <w:rPr>
          <w:rFonts w:ascii="Kalinga" w:hAnsi="Kalinga" w:cs="Kalinga"/>
          <w:sz w:val="22"/>
          <w:szCs w:val="22"/>
        </w:rPr>
        <w:t xml:space="preserve"> che richiamabile a servizi da verticali all’interno della suite di </w:t>
      </w:r>
      <w:proofErr w:type="spellStart"/>
      <w:r w:rsidRPr="001857C8">
        <w:rPr>
          <w:rFonts w:ascii="Kalinga" w:hAnsi="Kalinga" w:cs="Kalinga"/>
          <w:sz w:val="22"/>
          <w:szCs w:val="22"/>
        </w:rPr>
        <w:t>Cityware</w:t>
      </w:r>
      <w:proofErr w:type="spellEnd"/>
      <w:r w:rsidRPr="001857C8">
        <w:rPr>
          <w:rFonts w:ascii="Kalinga" w:hAnsi="Kalinga" w:cs="Kalinga"/>
          <w:sz w:val="22"/>
          <w:szCs w:val="22"/>
        </w:rPr>
        <w:t xml:space="preserve"> che esterni.</w:t>
      </w:r>
    </w:p>
    <w:p w14:paraId="2A1BC5B8"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Tali funzioni sono:</w:t>
      </w:r>
    </w:p>
    <w:p w14:paraId="067CF54B"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 xml:space="preserve"> </w:t>
      </w:r>
    </w:p>
    <w:p w14:paraId="02DB02BC" w14:textId="77777777" w:rsidR="001857C8" w:rsidRPr="001857C8" w:rsidRDefault="001857C8" w:rsidP="001857C8">
      <w:pPr>
        <w:pStyle w:val="Default"/>
        <w:numPr>
          <w:ilvl w:val="1"/>
          <w:numId w:val="20"/>
        </w:numPr>
        <w:jc w:val="both"/>
        <w:rPr>
          <w:rFonts w:ascii="Kalinga" w:hAnsi="Kalinga" w:cs="Kalinga"/>
          <w:sz w:val="22"/>
          <w:szCs w:val="22"/>
        </w:rPr>
      </w:pPr>
      <w:r w:rsidRPr="001857C8">
        <w:rPr>
          <w:rFonts w:ascii="Kalinga" w:hAnsi="Kalinga" w:cs="Kalinga"/>
          <w:sz w:val="22"/>
          <w:szCs w:val="22"/>
        </w:rPr>
        <w:t xml:space="preserve">la creazione e pubblicazione delle scadenze sul portale </w:t>
      </w:r>
      <w:proofErr w:type="spellStart"/>
      <w:r w:rsidRPr="001857C8">
        <w:rPr>
          <w:rFonts w:ascii="Kalinga" w:hAnsi="Kalinga" w:cs="Kalinga"/>
          <w:sz w:val="22"/>
          <w:szCs w:val="22"/>
        </w:rPr>
        <w:t>PagoPA</w:t>
      </w:r>
      <w:proofErr w:type="spellEnd"/>
    </w:p>
    <w:p w14:paraId="27049A86" w14:textId="77777777" w:rsidR="001857C8" w:rsidRPr="001857C8" w:rsidRDefault="001857C8" w:rsidP="001857C8">
      <w:pPr>
        <w:pStyle w:val="Default"/>
        <w:numPr>
          <w:ilvl w:val="1"/>
          <w:numId w:val="20"/>
        </w:numPr>
        <w:jc w:val="both"/>
        <w:rPr>
          <w:rFonts w:ascii="Kalinga" w:hAnsi="Kalinga" w:cs="Kalinga"/>
          <w:sz w:val="22"/>
          <w:szCs w:val="22"/>
        </w:rPr>
      </w:pPr>
      <w:r w:rsidRPr="001857C8">
        <w:rPr>
          <w:rFonts w:ascii="Kalinga" w:hAnsi="Kalinga" w:cs="Kalinga"/>
          <w:sz w:val="22"/>
          <w:szCs w:val="22"/>
        </w:rPr>
        <w:t xml:space="preserve">la stampa dell’avviso di pagamento con i riferimenti allo IUV per la </w:t>
      </w:r>
      <w:proofErr w:type="spellStart"/>
      <w:r w:rsidRPr="001857C8">
        <w:rPr>
          <w:rFonts w:ascii="Kalinga" w:hAnsi="Kalinga" w:cs="Kalinga"/>
          <w:sz w:val="22"/>
          <w:szCs w:val="22"/>
        </w:rPr>
        <w:t>pagabilità</w:t>
      </w:r>
      <w:proofErr w:type="spellEnd"/>
      <w:r w:rsidRPr="001857C8">
        <w:rPr>
          <w:rFonts w:ascii="Kalinga" w:hAnsi="Kalinga" w:cs="Kalinga"/>
          <w:sz w:val="22"/>
          <w:szCs w:val="22"/>
        </w:rPr>
        <w:t xml:space="preserve"> sui circuiti abilitati</w:t>
      </w:r>
    </w:p>
    <w:p w14:paraId="76A8D14F" w14:textId="77777777" w:rsidR="001857C8" w:rsidRPr="001857C8" w:rsidRDefault="001857C8" w:rsidP="001857C8">
      <w:pPr>
        <w:pStyle w:val="Default"/>
        <w:numPr>
          <w:ilvl w:val="1"/>
          <w:numId w:val="20"/>
        </w:numPr>
        <w:jc w:val="both"/>
        <w:rPr>
          <w:rFonts w:ascii="Kalinga" w:hAnsi="Kalinga" w:cs="Kalinga"/>
          <w:sz w:val="22"/>
          <w:szCs w:val="22"/>
        </w:rPr>
      </w:pPr>
      <w:r w:rsidRPr="001857C8">
        <w:rPr>
          <w:rFonts w:ascii="Kalinga" w:hAnsi="Kalinga" w:cs="Kalinga"/>
          <w:sz w:val="22"/>
          <w:szCs w:val="22"/>
        </w:rPr>
        <w:t>l’invio delle fatture emesse a privati attraverso il canale SDI</w:t>
      </w:r>
    </w:p>
    <w:p w14:paraId="4572B13F" w14:textId="77777777" w:rsidR="001857C8" w:rsidRPr="001857C8" w:rsidRDefault="001857C8" w:rsidP="001857C8">
      <w:pPr>
        <w:pStyle w:val="Default"/>
        <w:numPr>
          <w:ilvl w:val="1"/>
          <w:numId w:val="20"/>
        </w:numPr>
        <w:jc w:val="both"/>
        <w:rPr>
          <w:rFonts w:ascii="Kalinga" w:hAnsi="Kalinga" w:cs="Kalinga"/>
          <w:sz w:val="22"/>
          <w:szCs w:val="22"/>
        </w:rPr>
      </w:pPr>
      <w:r w:rsidRPr="001857C8">
        <w:rPr>
          <w:rFonts w:ascii="Kalinga" w:hAnsi="Kalinga" w:cs="Kalinga"/>
          <w:sz w:val="22"/>
          <w:szCs w:val="22"/>
        </w:rPr>
        <w:t xml:space="preserve">il salvataggio del documento emesso su repository locale </w:t>
      </w:r>
      <w:proofErr w:type="spellStart"/>
      <w:r w:rsidRPr="001857C8">
        <w:rPr>
          <w:rFonts w:ascii="Kalinga" w:hAnsi="Kalinga" w:cs="Kalinga"/>
          <w:sz w:val="22"/>
          <w:szCs w:val="22"/>
        </w:rPr>
        <w:t>Alfresco</w:t>
      </w:r>
      <w:proofErr w:type="spellEnd"/>
      <w:r w:rsidRPr="001857C8">
        <w:rPr>
          <w:rFonts w:ascii="Kalinga" w:hAnsi="Kalinga" w:cs="Kalinga"/>
          <w:sz w:val="22"/>
          <w:szCs w:val="22"/>
        </w:rPr>
        <w:t xml:space="preserve"> per la successiva consultazione ed invio in conservazione</w:t>
      </w:r>
    </w:p>
    <w:p w14:paraId="5C0686F1" w14:textId="77777777" w:rsidR="001857C8" w:rsidRPr="001857C8" w:rsidRDefault="001857C8" w:rsidP="001857C8">
      <w:pPr>
        <w:pStyle w:val="Default"/>
        <w:numPr>
          <w:ilvl w:val="1"/>
          <w:numId w:val="20"/>
        </w:numPr>
        <w:jc w:val="both"/>
        <w:rPr>
          <w:rFonts w:ascii="Kalinga" w:hAnsi="Kalinga" w:cs="Kalinga"/>
          <w:sz w:val="22"/>
          <w:szCs w:val="22"/>
        </w:rPr>
      </w:pPr>
      <w:r w:rsidRPr="001857C8">
        <w:rPr>
          <w:rFonts w:ascii="Kalinga" w:hAnsi="Kalinga" w:cs="Kalinga"/>
          <w:sz w:val="22"/>
          <w:szCs w:val="22"/>
        </w:rPr>
        <w:t xml:space="preserve">per i moduli applicativi diversi da city </w:t>
      </w:r>
      <w:proofErr w:type="spellStart"/>
      <w:proofErr w:type="gramStart"/>
      <w:r w:rsidRPr="001857C8">
        <w:rPr>
          <w:rFonts w:ascii="Kalinga" w:hAnsi="Kalinga" w:cs="Kalinga"/>
          <w:sz w:val="22"/>
          <w:szCs w:val="22"/>
        </w:rPr>
        <w:t>financing</w:t>
      </w:r>
      <w:proofErr w:type="spellEnd"/>
      <w:r w:rsidRPr="001857C8">
        <w:rPr>
          <w:rFonts w:ascii="Kalinga" w:hAnsi="Kalinga" w:cs="Kalinga"/>
          <w:sz w:val="22"/>
          <w:szCs w:val="22"/>
        </w:rPr>
        <w:t xml:space="preserve">  i</w:t>
      </w:r>
      <w:proofErr w:type="gramEnd"/>
      <w:r w:rsidRPr="001857C8">
        <w:rPr>
          <w:rFonts w:ascii="Kalinga" w:hAnsi="Kalinga" w:cs="Kalinga"/>
          <w:sz w:val="22"/>
          <w:szCs w:val="22"/>
        </w:rPr>
        <w:t xml:space="preserve"> servizi di:</w:t>
      </w:r>
    </w:p>
    <w:p w14:paraId="0173A937" w14:textId="77777777" w:rsidR="001857C8" w:rsidRPr="001857C8" w:rsidRDefault="001857C8" w:rsidP="001857C8">
      <w:pPr>
        <w:pStyle w:val="Default"/>
        <w:numPr>
          <w:ilvl w:val="2"/>
          <w:numId w:val="23"/>
        </w:numPr>
        <w:jc w:val="both"/>
        <w:rPr>
          <w:rFonts w:ascii="Kalinga" w:hAnsi="Kalinga" w:cs="Kalinga"/>
          <w:sz w:val="22"/>
          <w:szCs w:val="22"/>
        </w:rPr>
      </w:pPr>
      <w:r w:rsidRPr="001857C8">
        <w:rPr>
          <w:rFonts w:ascii="Kalinga" w:hAnsi="Kalinga" w:cs="Kalinga"/>
          <w:sz w:val="22"/>
          <w:szCs w:val="22"/>
        </w:rPr>
        <w:t xml:space="preserve">aggiornamento anagrafica unica archivio clienti o inserimento nuovo soggetto </w:t>
      </w:r>
    </w:p>
    <w:p w14:paraId="4D2F5867" w14:textId="77777777" w:rsidR="001857C8" w:rsidRPr="001857C8" w:rsidRDefault="001857C8" w:rsidP="001857C8">
      <w:pPr>
        <w:pStyle w:val="Default"/>
        <w:numPr>
          <w:ilvl w:val="2"/>
          <w:numId w:val="23"/>
        </w:numPr>
        <w:jc w:val="both"/>
        <w:rPr>
          <w:rFonts w:ascii="Kalinga" w:hAnsi="Kalinga" w:cs="Kalinga"/>
          <w:sz w:val="22"/>
          <w:szCs w:val="22"/>
        </w:rPr>
      </w:pPr>
      <w:r w:rsidRPr="001857C8">
        <w:rPr>
          <w:rFonts w:ascii="Kalinga" w:hAnsi="Kalinga" w:cs="Kalinga"/>
          <w:sz w:val="22"/>
          <w:szCs w:val="22"/>
        </w:rPr>
        <w:t>calcolo fattura e o ricevuta   e restituzione dati contabili del documento generato</w:t>
      </w:r>
    </w:p>
    <w:p w14:paraId="2C5F54D1" w14:textId="77777777" w:rsidR="001857C8" w:rsidRPr="001857C8" w:rsidRDefault="001857C8" w:rsidP="001857C8">
      <w:pPr>
        <w:pStyle w:val="Default"/>
        <w:numPr>
          <w:ilvl w:val="2"/>
          <w:numId w:val="23"/>
        </w:numPr>
        <w:jc w:val="both"/>
        <w:rPr>
          <w:rFonts w:ascii="Kalinga" w:hAnsi="Kalinga" w:cs="Kalinga"/>
          <w:sz w:val="22"/>
          <w:szCs w:val="22"/>
        </w:rPr>
      </w:pPr>
      <w:r w:rsidRPr="001857C8">
        <w:rPr>
          <w:rFonts w:ascii="Kalinga" w:hAnsi="Kalinga" w:cs="Kalinga"/>
          <w:sz w:val="22"/>
          <w:szCs w:val="22"/>
        </w:rPr>
        <w:t>numerazioni fatture</w:t>
      </w:r>
    </w:p>
    <w:p w14:paraId="60459C5B" w14:textId="77777777" w:rsidR="001857C8" w:rsidRPr="001857C8" w:rsidRDefault="001857C8" w:rsidP="001857C8">
      <w:pPr>
        <w:pStyle w:val="Default"/>
        <w:numPr>
          <w:ilvl w:val="2"/>
          <w:numId w:val="23"/>
        </w:numPr>
        <w:jc w:val="both"/>
        <w:rPr>
          <w:rFonts w:ascii="Kalinga" w:hAnsi="Kalinga" w:cs="Kalinga"/>
          <w:sz w:val="22"/>
          <w:szCs w:val="22"/>
        </w:rPr>
      </w:pPr>
      <w:r w:rsidRPr="001857C8">
        <w:rPr>
          <w:rFonts w:ascii="Kalinga" w:hAnsi="Kalinga" w:cs="Kalinga"/>
          <w:sz w:val="22"/>
          <w:szCs w:val="22"/>
        </w:rPr>
        <w:t>gestione registri IVA</w:t>
      </w:r>
    </w:p>
    <w:p w14:paraId="698C455E" w14:textId="77777777" w:rsidR="001857C8" w:rsidRPr="001857C8" w:rsidRDefault="001857C8" w:rsidP="001857C8">
      <w:pPr>
        <w:pStyle w:val="Default"/>
        <w:numPr>
          <w:ilvl w:val="2"/>
          <w:numId w:val="23"/>
        </w:numPr>
        <w:jc w:val="both"/>
        <w:rPr>
          <w:rFonts w:ascii="Kalinga" w:hAnsi="Kalinga" w:cs="Kalinga"/>
          <w:sz w:val="22"/>
          <w:szCs w:val="22"/>
        </w:rPr>
      </w:pPr>
      <w:r w:rsidRPr="001857C8">
        <w:rPr>
          <w:rFonts w:ascii="Kalinga" w:hAnsi="Kalinga" w:cs="Kalinga"/>
          <w:sz w:val="22"/>
          <w:szCs w:val="22"/>
        </w:rPr>
        <w:t xml:space="preserve">invio fatture a SDI con o senza firma digitale  </w:t>
      </w:r>
    </w:p>
    <w:p w14:paraId="454E2015" w14:textId="77777777" w:rsidR="001857C8" w:rsidRPr="001857C8" w:rsidRDefault="001857C8" w:rsidP="001857C8">
      <w:pPr>
        <w:pStyle w:val="Default"/>
        <w:numPr>
          <w:ilvl w:val="2"/>
          <w:numId w:val="23"/>
        </w:numPr>
        <w:jc w:val="both"/>
        <w:rPr>
          <w:rFonts w:ascii="Kalinga" w:hAnsi="Kalinga" w:cs="Kalinga"/>
          <w:sz w:val="22"/>
          <w:szCs w:val="22"/>
        </w:rPr>
      </w:pPr>
      <w:r w:rsidRPr="001857C8">
        <w:rPr>
          <w:rFonts w:ascii="Kalinga" w:hAnsi="Kalinga" w:cs="Kalinga"/>
          <w:sz w:val="22"/>
          <w:szCs w:val="22"/>
        </w:rPr>
        <w:t xml:space="preserve">creazione del testo fattura in formato pdf e salvataggio su </w:t>
      </w:r>
      <w:proofErr w:type="spellStart"/>
      <w:r w:rsidRPr="001857C8">
        <w:rPr>
          <w:rFonts w:ascii="Kalinga" w:hAnsi="Kalinga" w:cs="Kalinga"/>
          <w:sz w:val="22"/>
          <w:szCs w:val="22"/>
        </w:rPr>
        <w:t>alfresco</w:t>
      </w:r>
      <w:proofErr w:type="spellEnd"/>
    </w:p>
    <w:p w14:paraId="6131A5E9" w14:textId="77777777" w:rsidR="001857C8" w:rsidRPr="001857C8" w:rsidRDefault="001857C8" w:rsidP="001857C8">
      <w:pPr>
        <w:pStyle w:val="Default"/>
        <w:numPr>
          <w:ilvl w:val="2"/>
          <w:numId w:val="23"/>
        </w:numPr>
        <w:jc w:val="both"/>
        <w:rPr>
          <w:rFonts w:ascii="Kalinga" w:hAnsi="Kalinga" w:cs="Kalinga"/>
          <w:sz w:val="22"/>
          <w:szCs w:val="22"/>
        </w:rPr>
      </w:pPr>
      <w:r w:rsidRPr="001857C8">
        <w:rPr>
          <w:rFonts w:ascii="Kalinga" w:hAnsi="Kalinga" w:cs="Kalinga"/>
          <w:sz w:val="22"/>
          <w:szCs w:val="22"/>
        </w:rPr>
        <w:t>restituzione del testo della fattura in pdf su layout predefinito per l’invio al cliente</w:t>
      </w:r>
    </w:p>
    <w:p w14:paraId="48B6C525" w14:textId="77777777" w:rsidR="001857C8" w:rsidRPr="001857C8" w:rsidRDefault="001857C8" w:rsidP="001857C8">
      <w:pPr>
        <w:pStyle w:val="Default"/>
        <w:numPr>
          <w:ilvl w:val="2"/>
          <w:numId w:val="23"/>
        </w:numPr>
        <w:jc w:val="both"/>
        <w:rPr>
          <w:rFonts w:ascii="Kalinga" w:hAnsi="Kalinga" w:cs="Kalinga"/>
          <w:sz w:val="22"/>
          <w:szCs w:val="22"/>
        </w:rPr>
      </w:pPr>
      <w:r w:rsidRPr="001857C8">
        <w:rPr>
          <w:rFonts w:ascii="Kalinga" w:hAnsi="Kalinga" w:cs="Kalinga"/>
          <w:sz w:val="22"/>
          <w:szCs w:val="22"/>
        </w:rPr>
        <w:t xml:space="preserve">invio diretto al cliente con le modalità indicate sull’anagrafico (dalla versione 1.2) </w:t>
      </w:r>
      <w:r w:rsidRPr="001857C8">
        <w:rPr>
          <w:rFonts w:ascii="Kalinga" w:hAnsi="Kalinga" w:cs="Kalinga"/>
          <w:sz w:val="22"/>
          <w:szCs w:val="22"/>
        </w:rPr>
        <w:br/>
      </w:r>
    </w:p>
    <w:p w14:paraId="26B5ECB1" w14:textId="77777777" w:rsidR="001857C8" w:rsidRPr="001857C8" w:rsidRDefault="001857C8" w:rsidP="00C163D0">
      <w:pPr>
        <w:pStyle w:val="Titolo3"/>
      </w:pPr>
      <w:bookmarkStart w:id="22" w:name="_Toc139533779"/>
      <w:r w:rsidRPr="001857C8">
        <w:t>Come su fa ad emettere un avviso di pagamento con le scadenze pubblicate su Pago PA?</w:t>
      </w:r>
      <w:bookmarkEnd w:id="22"/>
    </w:p>
    <w:p w14:paraId="2C460A62" w14:textId="77777777" w:rsidR="001857C8" w:rsidRPr="001857C8" w:rsidRDefault="001857C8" w:rsidP="001857C8">
      <w:pPr>
        <w:pStyle w:val="Default"/>
        <w:ind w:left="720"/>
        <w:jc w:val="both"/>
        <w:rPr>
          <w:rFonts w:ascii="Kalinga" w:hAnsi="Kalinga" w:cs="Kalinga"/>
          <w:b/>
          <w:sz w:val="22"/>
          <w:szCs w:val="22"/>
        </w:rPr>
      </w:pPr>
    </w:p>
    <w:p w14:paraId="16092167"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 xml:space="preserve">La modalità operativa è documentata nel supporto filmato ‘Emissione avviso di pagamento con </w:t>
      </w:r>
      <w:proofErr w:type="spellStart"/>
      <w:r w:rsidRPr="001857C8">
        <w:rPr>
          <w:rFonts w:ascii="Kalinga" w:hAnsi="Kalinga" w:cs="Kalinga"/>
          <w:sz w:val="22"/>
          <w:szCs w:val="22"/>
        </w:rPr>
        <w:t>PagoPA</w:t>
      </w:r>
      <w:proofErr w:type="spellEnd"/>
      <w:r w:rsidRPr="001857C8">
        <w:rPr>
          <w:rFonts w:ascii="Kalinga" w:hAnsi="Kalinga" w:cs="Kalinga"/>
          <w:sz w:val="22"/>
          <w:szCs w:val="22"/>
        </w:rPr>
        <w:t>’</w:t>
      </w:r>
    </w:p>
    <w:p w14:paraId="4E7C61B6" w14:textId="7CACF4E4" w:rsidR="001857C8" w:rsidRPr="001857C8" w:rsidRDefault="001857C8" w:rsidP="001857C8">
      <w:pPr>
        <w:pStyle w:val="Default"/>
        <w:ind w:left="720"/>
        <w:rPr>
          <w:rFonts w:ascii="Kalinga" w:hAnsi="Kalinga" w:cs="Kalinga"/>
          <w:b/>
          <w:sz w:val="22"/>
          <w:szCs w:val="22"/>
        </w:rPr>
      </w:pPr>
      <w:r w:rsidRPr="001857C8">
        <w:rPr>
          <w:rFonts w:ascii="Kalinga" w:hAnsi="Kalinga" w:cs="Kalinga"/>
          <w:sz w:val="22"/>
          <w:szCs w:val="22"/>
        </w:rPr>
        <w:t>presente sul sito (filmato in sede di produzione)</w:t>
      </w:r>
      <w:r w:rsidRPr="001857C8">
        <w:rPr>
          <w:rFonts w:ascii="Kalinga" w:hAnsi="Kalinga" w:cs="Kalinga"/>
          <w:sz w:val="22"/>
          <w:szCs w:val="22"/>
        </w:rPr>
        <w:br/>
      </w:r>
      <w:r w:rsidRPr="001857C8">
        <w:rPr>
          <w:rFonts w:ascii="Kalinga" w:hAnsi="Kalinga" w:cs="Kalinga"/>
          <w:sz w:val="22"/>
          <w:szCs w:val="22"/>
        </w:rPr>
        <w:br/>
      </w:r>
      <w:bookmarkStart w:id="23" w:name="OLE_LINK4"/>
      <w:r w:rsidRPr="00C163D0">
        <w:rPr>
          <w:rStyle w:val="Titolo3Carattere"/>
        </w:rPr>
        <w:t>Come si fa ad emettere una fattura ad un privato?</w:t>
      </w:r>
    </w:p>
    <w:bookmarkEnd w:id="23"/>
    <w:p w14:paraId="14BD6161" w14:textId="77777777" w:rsidR="001857C8" w:rsidRPr="001857C8" w:rsidRDefault="001857C8" w:rsidP="001857C8">
      <w:pPr>
        <w:pStyle w:val="Default"/>
        <w:jc w:val="both"/>
        <w:rPr>
          <w:rFonts w:ascii="Kalinga" w:hAnsi="Kalinga" w:cs="Kalinga"/>
          <w:b/>
          <w:sz w:val="22"/>
          <w:szCs w:val="22"/>
        </w:rPr>
      </w:pPr>
    </w:p>
    <w:p w14:paraId="404D8D0C" w14:textId="77777777" w:rsidR="001857C8" w:rsidRPr="001857C8" w:rsidRDefault="001857C8" w:rsidP="001857C8">
      <w:pPr>
        <w:pStyle w:val="Default"/>
        <w:ind w:left="708"/>
        <w:jc w:val="both"/>
        <w:rPr>
          <w:rFonts w:ascii="Kalinga" w:hAnsi="Kalinga" w:cs="Kalinga"/>
          <w:sz w:val="22"/>
          <w:szCs w:val="22"/>
        </w:rPr>
      </w:pPr>
      <w:r w:rsidRPr="001857C8">
        <w:rPr>
          <w:rFonts w:ascii="Kalinga" w:hAnsi="Kalinga" w:cs="Kalinga"/>
          <w:sz w:val="22"/>
          <w:szCs w:val="22"/>
        </w:rPr>
        <w:t xml:space="preserve">La procedura è documentata nel supporto filmato ‘Inserimento Fattura’ presente sul sito: </w:t>
      </w:r>
    </w:p>
    <w:p w14:paraId="7A28D1C8" w14:textId="77777777" w:rsidR="001857C8" w:rsidRPr="001857C8" w:rsidRDefault="001857C8" w:rsidP="001857C8">
      <w:pPr>
        <w:pStyle w:val="Default"/>
        <w:ind w:left="708"/>
        <w:jc w:val="both"/>
        <w:rPr>
          <w:rFonts w:ascii="Kalinga" w:hAnsi="Kalinga" w:cs="Kalinga"/>
          <w:sz w:val="22"/>
          <w:szCs w:val="22"/>
        </w:rPr>
      </w:pPr>
      <w:hyperlink r:id="rId28" w:history="1">
        <w:r w:rsidRPr="001857C8">
          <w:rPr>
            <w:rStyle w:val="Collegamentoipertestuale"/>
            <w:rFonts w:ascii="Kalinga" w:hAnsi="Kalinga" w:cs="Kalinga"/>
            <w:sz w:val="22"/>
            <w:szCs w:val="22"/>
          </w:rPr>
          <w:t>http://wikidev.apra.it/itaguide/doku.php?id=guide:area-economico-finanziaria:start</w:t>
        </w:r>
      </w:hyperlink>
    </w:p>
    <w:p w14:paraId="0B04F05A" w14:textId="77777777" w:rsidR="001857C8" w:rsidRPr="001857C8" w:rsidRDefault="001857C8" w:rsidP="001857C8">
      <w:pPr>
        <w:pStyle w:val="Default"/>
        <w:ind w:left="708"/>
        <w:rPr>
          <w:rFonts w:ascii="Kalinga" w:hAnsi="Kalinga" w:cs="Kalinga"/>
          <w:sz w:val="22"/>
          <w:szCs w:val="22"/>
        </w:rPr>
      </w:pPr>
      <w:r w:rsidRPr="001857C8">
        <w:rPr>
          <w:rFonts w:ascii="Kalinga" w:hAnsi="Kalinga" w:cs="Kalinga"/>
          <w:sz w:val="22"/>
          <w:szCs w:val="22"/>
        </w:rPr>
        <w:br/>
        <w:t>Nella release 1 del modulo F4PA_</w:t>
      </w:r>
      <w:proofErr w:type="gramStart"/>
      <w:r w:rsidRPr="001857C8">
        <w:rPr>
          <w:rFonts w:ascii="Kalinga" w:hAnsi="Kalinga" w:cs="Kalinga"/>
          <w:sz w:val="22"/>
          <w:szCs w:val="22"/>
        </w:rPr>
        <w:t>attiva  contestuale</w:t>
      </w:r>
      <w:proofErr w:type="gramEnd"/>
      <w:r w:rsidRPr="001857C8">
        <w:rPr>
          <w:rFonts w:ascii="Kalinga" w:hAnsi="Kalinga" w:cs="Kalinga"/>
          <w:sz w:val="22"/>
          <w:szCs w:val="22"/>
        </w:rPr>
        <w:t xml:space="preserve"> devono essere richieste in modo manuale  selezionando le opzioni sulla side bar le funzioni di </w:t>
      </w:r>
    </w:p>
    <w:p w14:paraId="57856890" w14:textId="77777777" w:rsidR="001857C8" w:rsidRPr="001857C8" w:rsidRDefault="001857C8" w:rsidP="001857C8">
      <w:pPr>
        <w:pStyle w:val="Default"/>
        <w:numPr>
          <w:ilvl w:val="0"/>
          <w:numId w:val="24"/>
        </w:numPr>
        <w:rPr>
          <w:rFonts w:ascii="Kalinga" w:hAnsi="Kalinga" w:cs="Kalinga"/>
          <w:sz w:val="22"/>
          <w:szCs w:val="22"/>
        </w:rPr>
      </w:pPr>
      <w:r w:rsidRPr="001857C8">
        <w:rPr>
          <w:rFonts w:ascii="Kalinga" w:hAnsi="Kalinga" w:cs="Kalinga"/>
          <w:sz w:val="22"/>
          <w:szCs w:val="22"/>
        </w:rPr>
        <w:t xml:space="preserve">Pubblicazione sul portale </w:t>
      </w:r>
      <w:proofErr w:type="spellStart"/>
      <w:r w:rsidRPr="001857C8">
        <w:rPr>
          <w:rFonts w:ascii="Kalinga" w:hAnsi="Kalinga" w:cs="Kalinga"/>
          <w:sz w:val="22"/>
          <w:szCs w:val="22"/>
        </w:rPr>
        <w:t>PagoPa</w:t>
      </w:r>
      <w:proofErr w:type="spellEnd"/>
      <w:r w:rsidRPr="001857C8">
        <w:rPr>
          <w:rFonts w:ascii="Kalinga" w:hAnsi="Kalinga" w:cs="Kalinga"/>
          <w:sz w:val="22"/>
          <w:szCs w:val="22"/>
        </w:rPr>
        <w:t xml:space="preserve"> dell’avviso di pagamento o Fattura e restituzione IUV</w:t>
      </w:r>
    </w:p>
    <w:p w14:paraId="34093B2C" w14:textId="77777777" w:rsidR="001857C8" w:rsidRPr="001857C8" w:rsidRDefault="001857C8" w:rsidP="001857C8">
      <w:pPr>
        <w:pStyle w:val="Default"/>
        <w:numPr>
          <w:ilvl w:val="0"/>
          <w:numId w:val="24"/>
        </w:numPr>
        <w:rPr>
          <w:rFonts w:ascii="Kalinga" w:hAnsi="Kalinga" w:cs="Kalinga"/>
          <w:sz w:val="22"/>
          <w:szCs w:val="22"/>
        </w:rPr>
      </w:pPr>
      <w:r w:rsidRPr="001857C8">
        <w:rPr>
          <w:rFonts w:ascii="Kalinga" w:hAnsi="Kalinga" w:cs="Kalinga"/>
          <w:sz w:val="22"/>
          <w:szCs w:val="22"/>
        </w:rPr>
        <w:t xml:space="preserve">Stampa ricevuta e bollettino </w:t>
      </w:r>
      <w:proofErr w:type="spellStart"/>
      <w:r w:rsidRPr="001857C8">
        <w:rPr>
          <w:rFonts w:ascii="Kalinga" w:hAnsi="Kalinga" w:cs="Kalinga"/>
          <w:sz w:val="22"/>
          <w:szCs w:val="22"/>
        </w:rPr>
        <w:t>PagoPa</w:t>
      </w:r>
      <w:proofErr w:type="spellEnd"/>
      <w:r w:rsidRPr="001857C8">
        <w:rPr>
          <w:rFonts w:ascii="Kalinga" w:hAnsi="Kalinga" w:cs="Kalinga"/>
          <w:sz w:val="22"/>
          <w:szCs w:val="22"/>
        </w:rPr>
        <w:t xml:space="preserve"> per le date di scadenza </w:t>
      </w:r>
    </w:p>
    <w:p w14:paraId="612FDF2C" w14:textId="77777777" w:rsidR="001857C8" w:rsidRPr="001857C8" w:rsidRDefault="001857C8" w:rsidP="001857C8">
      <w:pPr>
        <w:pStyle w:val="Default"/>
        <w:numPr>
          <w:ilvl w:val="0"/>
          <w:numId w:val="24"/>
        </w:numPr>
        <w:rPr>
          <w:rFonts w:ascii="Kalinga" w:hAnsi="Kalinga" w:cs="Kalinga"/>
          <w:sz w:val="22"/>
          <w:szCs w:val="22"/>
        </w:rPr>
      </w:pPr>
      <w:r w:rsidRPr="001857C8">
        <w:rPr>
          <w:rFonts w:ascii="Kalinga" w:hAnsi="Kalinga" w:cs="Kalinga"/>
          <w:sz w:val="22"/>
          <w:szCs w:val="22"/>
        </w:rPr>
        <w:t xml:space="preserve">Firma digitale della fattura indirizzata ad una Pubblica amministrazione </w:t>
      </w:r>
    </w:p>
    <w:p w14:paraId="0491932C" w14:textId="77777777" w:rsidR="001857C8" w:rsidRPr="001857C8" w:rsidRDefault="001857C8" w:rsidP="001857C8">
      <w:pPr>
        <w:pStyle w:val="Default"/>
        <w:numPr>
          <w:ilvl w:val="0"/>
          <w:numId w:val="24"/>
        </w:numPr>
        <w:rPr>
          <w:rFonts w:ascii="Kalinga" w:hAnsi="Kalinga" w:cs="Kalinga"/>
          <w:sz w:val="22"/>
          <w:szCs w:val="22"/>
        </w:rPr>
      </w:pPr>
      <w:r w:rsidRPr="001857C8">
        <w:rPr>
          <w:rFonts w:ascii="Kalinga" w:hAnsi="Kalinga" w:cs="Kalinga"/>
          <w:sz w:val="22"/>
          <w:szCs w:val="22"/>
        </w:rPr>
        <w:t xml:space="preserve">Invio a </w:t>
      </w:r>
      <w:proofErr w:type="spellStart"/>
      <w:r w:rsidRPr="001857C8">
        <w:rPr>
          <w:rFonts w:ascii="Kalinga" w:hAnsi="Kalinga" w:cs="Kalinga"/>
          <w:sz w:val="22"/>
          <w:szCs w:val="22"/>
        </w:rPr>
        <w:t>SdI</w:t>
      </w:r>
      <w:proofErr w:type="spellEnd"/>
      <w:r w:rsidRPr="001857C8">
        <w:rPr>
          <w:rFonts w:ascii="Kalinga" w:hAnsi="Kalinga" w:cs="Kalinga"/>
          <w:sz w:val="22"/>
          <w:szCs w:val="22"/>
        </w:rPr>
        <w:t xml:space="preserve">  </w:t>
      </w:r>
    </w:p>
    <w:p w14:paraId="5FC7BFF2" w14:textId="77777777" w:rsidR="001857C8" w:rsidRPr="001857C8" w:rsidRDefault="001857C8" w:rsidP="001857C8">
      <w:pPr>
        <w:pStyle w:val="Default"/>
        <w:jc w:val="both"/>
        <w:rPr>
          <w:rFonts w:ascii="Kalinga" w:hAnsi="Kalinga" w:cs="Kalinga"/>
          <w:sz w:val="22"/>
          <w:szCs w:val="22"/>
        </w:rPr>
      </w:pPr>
    </w:p>
    <w:p w14:paraId="0D1B9344" w14:textId="77777777" w:rsidR="001857C8" w:rsidRPr="001857C8" w:rsidRDefault="001857C8" w:rsidP="001857C8">
      <w:pPr>
        <w:pStyle w:val="Default"/>
        <w:jc w:val="both"/>
        <w:rPr>
          <w:rFonts w:ascii="Kalinga" w:hAnsi="Kalinga" w:cs="Kalinga"/>
          <w:sz w:val="22"/>
          <w:szCs w:val="22"/>
        </w:rPr>
      </w:pPr>
      <w:r w:rsidRPr="001857C8">
        <w:rPr>
          <w:rFonts w:ascii="Kalinga" w:hAnsi="Kalinga" w:cs="Kalinga"/>
          <w:sz w:val="22"/>
          <w:szCs w:val="22"/>
        </w:rPr>
        <w:t xml:space="preserve">       </w:t>
      </w:r>
      <w:r w:rsidRPr="001857C8">
        <w:rPr>
          <w:rFonts w:ascii="Kalinga" w:hAnsi="Kalinga" w:cs="Kalinga"/>
          <w:noProof/>
        </w:rPr>
        <w:drawing>
          <wp:inline distT="0" distB="0" distL="0" distR="0" wp14:anchorId="484F1B3E" wp14:editId="1DD4FE4E">
            <wp:extent cx="6475730" cy="2550795"/>
            <wp:effectExtent l="0" t="0" r="1270" b="19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5730" cy="2550795"/>
                    </a:xfrm>
                    <a:prstGeom prst="rect">
                      <a:avLst/>
                    </a:prstGeom>
                  </pic:spPr>
                </pic:pic>
              </a:graphicData>
            </a:graphic>
          </wp:inline>
        </w:drawing>
      </w:r>
      <w:r w:rsidRPr="001857C8">
        <w:rPr>
          <w:rFonts w:ascii="Kalinga" w:hAnsi="Kalinga" w:cs="Kalinga"/>
          <w:sz w:val="22"/>
          <w:szCs w:val="22"/>
        </w:rPr>
        <w:br/>
      </w:r>
      <w:r w:rsidRPr="001857C8">
        <w:rPr>
          <w:rFonts w:ascii="Kalinga" w:hAnsi="Kalinga" w:cs="Kalinga"/>
          <w:sz w:val="22"/>
          <w:szCs w:val="22"/>
        </w:rPr>
        <w:br/>
      </w:r>
      <w:r w:rsidRPr="001857C8">
        <w:rPr>
          <w:rFonts w:ascii="Kalinga" w:hAnsi="Kalinga" w:cs="Kalinga"/>
          <w:sz w:val="22"/>
          <w:szCs w:val="22"/>
        </w:rPr>
        <w:br/>
      </w:r>
      <w:r w:rsidRPr="001857C8">
        <w:rPr>
          <w:rFonts w:ascii="Kalinga" w:hAnsi="Kalinga" w:cs="Kalinga"/>
          <w:sz w:val="22"/>
          <w:szCs w:val="22"/>
        </w:rPr>
        <w:br/>
      </w:r>
    </w:p>
    <w:p w14:paraId="75ED3DD7" w14:textId="77777777" w:rsidR="001857C8" w:rsidRPr="001857C8" w:rsidRDefault="001857C8" w:rsidP="00C163D0">
      <w:pPr>
        <w:pStyle w:val="Titolo3"/>
      </w:pPr>
      <w:bookmarkStart w:id="24" w:name="OLE_LINK5"/>
      <w:bookmarkStart w:id="25" w:name="_Toc139533780"/>
      <w:r w:rsidRPr="001857C8">
        <w:t>I documenti emessi da CWOL sono visibili e gestibili da CW?</w:t>
      </w:r>
      <w:bookmarkEnd w:id="25"/>
    </w:p>
    <w:bookmarkEnd w:id="24"/>
    <w:p w14:paraId="296A4C68" w14:textId="77777777" w:rsidR="001857C8" w:rsidRPr="001857C8" w:rsidRDefault="001857C8" w:rsidP="001857C8">
      <w:pPr>
        <w:pStyle w:val="Default"/>
        <w:jc w:val="both"/>
        <w:rPr>
          <w:rFonts w:ascii="Kalinga" w:hAnsi="Kalinga" w:cs="Kalinga"/>
          <w:b/>
          <w:sz w:val="22"/>
          <w:szCs w:val="22"/>
        </w:rPr>
      </w:pPr>
    </w:p>
    <w:p w14:paraId="6E01E973" w14:textId="77777777" w:rsidR="001857C8" w:rsidRPr="001857C8" w:rsidRDefault="001857C8" w:rsidP="001857C8">
      <w:pPr>
        <w:pStyle w:val="Default"/>
        <w:ind w:left="708"/>
        <w:jc w:val="both"/>
        <w:rPr>
          <w:rFonts w:ascii="Kalinga" w:hAnsi="Kalinga" w:cs="Kalinga"/>
          <w:sz w:val="22"/>
          <w:szCs w:val="22"/>
        </w:rPr>
      </w:pPr>
      <w:r w:rsidRPr="001857C8">
        <w:rPr>
          <w:rFonts w:ascii="Kalinga" w:hAnsi="Kalinga" w:cs="Kalinga"/>
          <w:sz w:val="22"/>
          <w:szCs w:val="22"/>
        </w:rPr>
        <w:t>Si. I due applicativi utilizzano lo stesso database quindi i documenti emessi su CWOL possono essere riscossi tramite le funzioni di arricchimento provvisori presenti su CW che consentono di creare automaticamente la riscossione ed emettere reversale di incasso.</w:t>
      </w:r>
    </w:p>
    <w:p w14:paraId="5A65DF68" w14:textId="77777777" w:rsidR="001857C8" w:rsidRPr="001857C8" w:rsidRDefault="001857C8" w:rsidP="001857C8">
      <w:pPr>
        <w:pStyle w:val="Default"/>
        <w:ind w:left="708"/>
        <w:jc w:val="both"/>
        <w:rPr>
          <w:rFonts w:ascii="Kalinga" w:hAnsi="Kalinga" w:cs="Kalinga"/>
          <w:sz w:val="22"/>
          <w:szCs w:val="22"/>
        </w:rPr>
      </w:pPr>
      <w:r w:rsidRPr="001857C8">
        <w:rPr>
          <w:rFonts w:ascii="Kalinga" w:hAnsi="Kalinga" w:cs="Kalinga"/>
          <w:sz w:val="22"/>
          <w:szCs w:val="22"/>
        </w:rPr>
        <w:t>Per l’operatività vedere apposito manuale.</w:t>
      </w:r>
    </w:p>
    <w:p w14:paraId="113871B9" w14:textId="77777777" w:rsidR="001857C8" w:rsidRPr="001857C8" w:rsidRDefault="001857C8" w:rsidP="001857C8">
      <w:pPr>
        <w:pStyle w:val="Default"/>
        <w:ind w:left="708"/>
        <w:jc w:val="both"/>
        <w:rPr>
          <w:rFonts w:ascii="Kalinga" w:hAnsi="Kalinga" w:cs="Kalinga"/>
          <w:sz w:val="22"/>
          <w:szCs w:val="22"/>
        </w:rPr>
      </w:pPr>
      <w:r w:rsidRPr="001857C8">
        <w:rPr>
          <w:rFonts w:ascii="Kalinga" w:hAnsi="Kalinga" w:cs="Kalinga"/>
          <w:sz w:val="22"/>
          <w:szCs w:val="22"/>
        </w:rPr>
        <w:t>Si ricorda che per le operatività su CWOL le autorizzazioni utenti sono gestite da CW.</w:t>
      </w:r>
      <w:r w:rsidRPr="001857C8">
        <w:rPr>
          <w:rFonts w:ascii="Kalinga" w:hAnsi="Kalinga" w:cs="Kalinga"/>
          <w:sz w:val="22"/>
          <w:szCs w:val="22"/>
        </w:rPr>
        <w:br/>
      </w:r>
    </w:p>
    <w:p w14:paraId="3D6F90FC" w14:textId="77777777" w:rsidR="001857C8" w:rsidRPr="001857C8" w:rsidRDefault="001857C8" w:rsidP="001857C8">
      <w:pPr>
        <w:pStyle w:val="Default"/>
        <w:ind w:left="708"/>
        <w:jc w:val="both"/>
        <w:rPr>
          <w:rFonts w:ascii="Kalinga" w:hAnsi="Kalinga" w:cs="Kalinga"/>
          <w:sz w:val="22"/>
          <w:szCs w:val="22"/>
        </w:rPr>
      </w:pPr>
    </w:p>
    <w:p w14:paraId="7C19F806" w14:textId="77777777" w:rsidR="001857C8" w:rsidRPr="001857C8" w:rsidRDefault="001857C8" w:rsidP="00C163D0">
      <w:pPr>
        <w:pStyle w:val="Titolo3"/>
      </w:pPr>
      <w:bookmarkStart w:id="26" w:name="_Toc139533781"/>
      <w:r w:rsidRPr="001857C8">
        <w:t>Quando ho attivato CWOL da dove effettuo il cambio password per gli utenti?</w:t>
      </w:r>
      <w:bookmarkEnd w:id="26"/>
    </w:p>
    <w:p w14:paraId="0B4CEE47" w14:textId="77777777" w:rsidR="001857C8" w:rsidRPr="001857C8" w:rsidRDefault="001857C8" w:rsidP="001857C8">
      <w:pPr>
        <w:pStyle w:val="Default"/>
        <w:jc w:val="both"/>
        <w:rPr>
          <w:rFonts w:ascii="Kalinga" w:hAnsi="Kalinga" w:cs="Kalinga"/>
          <w:b/>
          <w:sz w:val="22"/>
          <w:szCs w:val="22"/>
        </w:rPr>
      </w:pPr>
    </w:p>
    <w:p w14:paraId="215DC315"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Al momento dell’installazione di CWOL gli utenti di CW vengono trasferiti anche su CWOL con l’accesso ai menù predefiniti.</w:t>
      </w:r>
    </w:p>
    <w:p w14:paraId="2511B354"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Il cambio password dei singoli utenti deve essere effettuato tramite le funzioni presenti su CWOL affinché i due ambienti vengono aggiornati contemporaneamente.</w:t>
      </w:r>
    </w:p>
    <w:p w14:paraId="331967EC" w14:textId="77777777" w:rsidR="001857C8" w:rsidRPr="001857C8" w:rsidRDefault="001857C8" w:rsidP="001857C8">
      <w:pPr>
        <w:pStyle w:val="Default"/>
        <w:ind w:left="720"/>
        <w:jc w:val="both"/>
        <w:rPr>
          <w:rFonts w:ascii="Kalinga" w:hAnsi="Kalinga" w:cs="Kalinga"/>
          <w:sz w:val="22"/>
          <w:szCs w:val="22"/>
        </w:rPr>
      </w:pPr>
    </w:p>
    <w:p w14:paraId="70B48A5E" w14:textId="77777777" w:rsidR="001857C8" w:rsidRPr="001857C8" w:rsidRDefault="001857C8" w:rsidP="001857C8">
      <w:pPr>
        <w:pStyle w:val="Default"/>
        <w:ind w:left="720"/>
        <w:jc w:val="both"/>
        <w:rPr>
          <w:rFonts w:ascii="Kalinga" w:hAnsi="Kalinga" w:cs="Kalinga"/>
          <w:sz w:val="22"/>
          <w:szCs w:val="22"/>
        </w:rPr>
      </w:pPr>
    </w:p>
    <w:p w14:paraId="592D3CD8" w14:textId="75E95AF8" w:rsidR="001857C8" w:rsidRPr="001857C8" w:rsidRDefault="001857C8" w:rsidP="00C163D0">
      <w:pPr>
        <w:pStyle w:val="Titolo3"/>
      </w:pPr>
      <w:bookmarkStart w:id="27" w:name="_Toc139533782"/>
      <w:r w:rsidRPr="001857C8">
        <w:t>Come devono essere numerate le fatture emesse da CWOL?</w:t>
      </w:r>
      <w:bookmarkEnd w:id="27"/>
    </w:p>
    <w:p w14:paraId="37841EAF" w14:textId="77777777" w:rsidR="001857C8" w:rsidRPr="001857C8" w:rsidRDefault="001857C8" w:rsidP="001857C8">
      <w:pPr>
        <w:pStyle w:val="Default"/>
        <w:ind w:left="720"/>
        <w:jc w:val="both"/>
        <w:rPr>
          <w:rFonts w:ascii="Kalinga" w:hAnsi="Kalinga" w:cs="Kalinga"/>
          <w:b/>
          <w:sz w:val="22"/>
          <w:szCs w:val="22"/>
        </w:rPr>
      </w:pPr>
    </w:p>
    <w:p w14:paraId="6299EED9"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La numerazione delle fatture emesse deve essere progressiva e non è possibile inviare al Sistema di Interscambio (SDI) più fatture che presentino lo stesso numero (es: due fatture con numero “1”).</w:t>
      </w:r>
    </w:p>
    <w:p w14:paraId="466CDB6A"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Qualora l’Ente emetta fatture su più settori IVA la registrazione delle fatture sul registro IVA deve corrispondere al numero di fattura emessa (all’interno del tipo movimento utilizzare “modalità 2”) quindi occorre definire delle numerazioni progressive seriali utilizzando numeratori con la “barra”.</w:t>
      </w:r>
    </w:p>
    <w:p w14:paraId="592A5084" w14:textId="77777777" w:rsidR="001857C8" w:rsidRPr="001857C8" w:rsidRDefault="001857C8" w:rsidP="001857C8">
      <w:pPr>
        <w:pStyle w:val="Default"/>
        <w:ind w:left="720"/>
        <w:jc w:val="both"/>
        <w:rPr>
          <w:rFonts w:ascii="Kalinga" w:hAnsi="Kalinga" w:cs="Kalinga"/>
          <w:sz w:val="22"/>
          <w:szCs w:val="22"/>
        </w:rPr>
      </w:pPr>
    </w:p>
    <w:p w14:paraId="475FBE15"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Esempio:</w:t>
      </w:r>
    </w:p>
    <w:p w14:paraId="3F0BF535"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L’Ente emette fatture attive su tre settori rilevanti ai fini IVA:</w:t>
      </w:r>
    </w:p>
    <w:p w14:paraId="48CADA54" w14:textId="77777777" w:rsidR="001857C8" w:rsidRPr="001857C8" w:rsidRDefault="001857C8" w:rsidP="001857C8">
      <w:pPr>
        <w:pStyle w:val="Default"/>
        <w:numPr>
          <w:ilvl w:val="0"/>
          <w:numId w:val="25"/>
        </w:numPr>
        <w:jc w:val="both"/>
        <w:rPr>
          <w:rFonts w:ascii="Kalinga" w:hAnsi="Kalinga" w:cs="Kalinga"/>
          <w:sz w:val="22"/>
          <w:szCs w:val="22"/>
        </w:rPr>
      </w:pPr>
      <w:r w:rsidRPr="001857C8">
        <w:rPr>
          <w:rFonts w:ascii="Kalinga" w:hAnsi="Kalinga" w:cs="Kalinga"/>
          <w:sz w:val="22"/>
          <w:szCs w:val="22"/>
        </w:rPr>
        <w:t>Trasporti (T)</w:t>
      </w:r>
    </w:p>
    <w:p w14:paraId="2926ADD2" w14:textId="77777777" w:rsidR="001857C8" w:rsidRPr="001857C8" w:rsidRDefault="001857C8" w:rsidP="001857C8">
      <w:pPr>
        <w:pStyle w:val="Default"/>
        <w:numPr>
          <w:ilvl w:val="0"/>
          <w:numId w:val="25"/>
        </w:numPr>
        <w:jc w:val="both"/>
        <w:rPr>
          <w:rFonts w:ascii="Kalinga" w:hAnsi="Kalinga" w:cs="Kalinga"/>
          <w:sz w:val="22"/>
          <w:szCs w:val="22"/>
        </w:rPr>
      </w:pPr>
      <w:r w:rsidRPr="001857C8">
        <w:rPr>
          <w:rFonts w:ascii="Kalinga" w:hAnsi="Kalinga" w:cs="Kalinga"/>
          <w:sz w:val="22"/>
          <w:szCs w:val="22"/>
        </w:rPr>
        <w:t>Parcheggi (P)</w:t>
      </w:r>
    </w:p>
    <w:p w14:paraId="4BE71AF1" w14:textId="77777777" w:rsidR="001857C8" w:rsidRPr="001857C8" w:rsidRDefault="001857C8" w:rsidP="001857C8">
      <w:pPr>
        <w:pStyle w:val="Default"/>
        <w:numPr>
          <w:ilvl w:val="0"/>
          <w:numId w:val="25"/>
        </w:numPr>
        <w:jc w:val="both"/>
        <w:rPr>
          <w:rFonts w:ascii="Kalinga" w:hAnsi="Kalinga" w:cs="Kalinga"/>
          <w:sz w:val="22"/>
          <w:szCs w:val="22"/>
        </w:rPr>
      </w:pPr>
      <w:r w:rsidRPr="001857C8">
        <w:rPr>
          <w:rFonts w:ascii="Kalinga" w:hAnsi="Kalinga" w:cs="Kalinga"/>
          <w:sz w:val="22"/>
          <w:szCs w:val="22"/>
        </w:rPr>
        <w:t>Affitti (A)</w:t>
      </w:r>
    </w:p>
    <w:p w14:paraId="7C017E97" w14:textId="77777777" w:rsidR="001857C8" w:rsidRPr="001857C8" w:rsidRDefault="001857C8" w:rsidP="001857C8">
      <w:pPr>
        <w:pStyle w:val="Default"/>
        <w:jc w:val="both"/>
        <w:rPr>
          <w:rFonts w:ascii="Kalinga" w:hAnsi="Kalinga" w:cs="Kalinga"/>
          <w:sz w:val="22"/>
          <w:szCs w:val="22"/>
        </w:rPr>
      </w:pPr>
    </w:p>
    <w:p w14:paraId="60626E66" w14:textId="77777777" w:rsidR="001857C8" w:rsidRPr="001857C8" w:rsidRDefault="001857C8" w:rsidP="001857C8">
      <w:pPr>
        <w:pStyle w:val="Default"/>
        <w:ind w:left="708"/>
        <w:jc w:val="both"/>
        <w:rPr>
          <w:rFonts w:ascii="Kalinga" w:hAnsi="Kalinga" w:cs="Kalinga"/>
          <w:sz w:val="22"/>
          <w:szCs w:val="22"/>
        </w:rPr>
      </w:pPr>
      <w:r w:rsidRPr="001857C8">
        <w:rPr>
          <w:rFonts w:ascii="Kalinga" w:hAnsi="Kalinga" w:cs="Kalinga"/>
          <w:sz w:val="22"/>
          <w:szCs w:val="22"/>
        </w:rPr>
        <w:t>Le fatture dei tre settori saranno così numerate:</w:t>
      </w:r>
    </w:p>
    <w:p w14:paraId="3B322F86" w14:textId="77777777" w:rsidR="001857C8" w:rsidRPr="001857C8" w:rsidRDefault="001857C8" w:rsidP="001857C8">
      <w:pPr>
        <w:pStyle w:val="Default"/>
        <w:ind w:left="708"/>
        <w:jc w:val="both"/>
        <w:rPr>
          <w:rFonts w:ascii="Kalinga" w:hAnsi="Kalinga" w:cs="Kalinga"/>
          <w:sz w:val="22"/>
          <w:szCs w:val="22"/>
        </w:rPr>
      </w:pPr>
    </w:p>
    <w:tbl>
      <w:tblPr>
        <w:tblStyle w:val="Grigliatabella"/>
        <w:tblW w:w="0" w:type="auto"/>
        <w:tblInd w:w="708" w:type="dxa"/>
        <w:tblLook w:val="04A0" w:firstRow="1" w:lastRow="0" w:firstColumn="1" w:lastColumn="0" w:noHBand="0" w:noVBand="1"/>
      </w:tblPr>
      <w:tblGrid>
        <w:gridCol w:w="2403"/>
        <w:gridCol w:w="2320"/>
        <w:gridCol w:w="2437"/>
      </w:tblGrid>
      <w:tr w:rsidR="001857C8" w:rsidRPr="001857C8" w14:paraId="751CD63D" w14:textId="77777777" w:rsidTr="00553077">
        <w:tc>
          <w:tcPr>
            <w:tcW w:w="2403" w:type="dxa"/>
          </w:tcPr>
          <w:p w14:paraId="0F55F3CF" w14:textId="77777777" w:rsidR="001857C8" w:rsidRPr="001857C8" w:rsidRDefault="001857C8" w:rsidP="00553077">
            <w:pPr>
              <w:pStyle w:val="Default"/>
              <w:rPr>
                <w:rFonts w:ascii="Kalinga" w:hAnsi="Kalinga" w:cs="Kalinga"/>
                <w:b/>
                <w:sz w:val="22"/>
                <w:szCs w:val="22"/>
              </w:rPr>
            </w:pPr>
            <w:r w:rsidRPr="001857C8">
              <w:rPr>
                <w:rFonts w:ascii="Kalinga" w:hAnsi="Kalinga" w:cs="Kalinga"/>
                <w:b/>
                <w:sz w:val="22"/>
                <w:szCs w:val="22"/>
              </w:rPr>
              <w:t>Settore</w:t>
            </w:r>
          </w:p>
        </w:tc>
        <w:tc>
          <w:tcPr>
            <w:tcW w:w="2320" w:type="dxa"/>
          </w:tcPr>
          <w:p w14:paraId="6F7714A7" w14:textId="77777777" w:rsidR="001857C8" w:rsidRPr="001857C8" w:rsidRDefault="001857C8" w:rsidP="00553077">
            <w:pPr>
              <w:pStyle w:val="Default"/>
              <w:rPr>
                <w:rFonts w:ascii="Kalinga" w:hAnsi="Kalinga" w:cs="Kalinga"/>
                <w:b/>
                <w:sz w:val="22"/>
                <w:szCs w:val="22"/>
              </w:rPr>
            </w:pPr>
            <w:r w:rsidRPr="001857C8">
              <w:rPr>
                <w:rFonts w:ascii="Kalinga" w:hAnsi="Kalinga" w:cs="Kalinga"/>
                <w:b/>
                <w:sz w:val="22"/>
                <w:szCs w:val="22"/>
              </w:rPr>
              <w:t>Numeratore IVA</w:t>
            </w:r>
          </w:p>
        </w:tc>
        <w:tc>
          <w:tcPr>
            <w:tcW w:w="2437" w:type="dxa"/>
          </w:tcPr>
          <w:p w14:paraId="46603D4F" w14:textId="77777777" w:rsidR="001857C8" w:rsidRPr="001857C8" w:rsidRDefault="001857C8" w:rsidP="00553077">
            <w:pPr>
              <w:pStyle w:val="Default"/>
              <w:rPr>
                <w:rFonts w:ascii="Kalinga" w:hAnsi="Kalinga" w:cs="Kalinga"/>
                <w:b/>
                <w:sz w:val="22"/>
                <w:szCs w:val="22"/>
              </w:rPr>
            </w:pPr>
            <w:r w:rsidRPr="001857C8">
              <w:rPr>
                <w:rFonts w:ascii="Kalinga" w:hAnsi="Kalinga" w:cs="Kalinga"/>
                <w:b/>
                <w:sz w:val="22"/>
                <w:szCs w:val="22"/>
              </w:rPr>
              <w:t>Numero fatture e Registro IVA</w:t>
            </w:r>
          </w:p>
        </w:tc>
      </w:tr>
      <w:tr w:rsidR="001857C8" w:rsidRPr="001857C8" w14:paraId="6C2E2029" w14:textId="77777777" w:rsidTr="00553077">
        <w:tc>
          <w:tcPr>
            <w:tcW w:w="2403" w:type="dxa"/>
          </w:tcPr>
          <w:p w14:paraId="6E53DA7E"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Trasporti</w:t>
            </w:r>
          </w:p>
        </w:tc>
        <w:tc>
          <w:tcPr>
            <w:tcW w:w="2320" w:type="dxa"/>
          </w:tcPr>
          <w:p w14:paraId="21F20930" w14:textId="77777777" w:rsidR="001857C8" w:rsidRPr="001857C8" w:rsidRDefault="001857C8" w:rsidP="00553077">
            <w:pPr>
              <w:pStyle w:val="Default"/>
              <w:jc w:val="both"/>
              <w:rPr>
                <w:rFonts w:ascii="Kalinga" w:hAnsi="Kalinga" w:cs="Kalinga"/>
                <w:sz w:val="22"/>
                <w:szCs w:val="22"/>
              </w:rPr>
            </w:pPr>
            <w:proofErr w:type="gramStart"/>
            <w:r w:rsidRPr="001857C8">
              <w:rPr>
                <w:rFonts w:ascii="Kalinga" w:hAnsi="Kalinga" w:cs="Kalinga"/>
                <w:sz w:val="22"/>
                <w:szCs w:val="22"/>
              </w:rPr>
              <w:t>..</w:t>
            </w:r>
            <w:proofErr w:type="gramEnd"/>
            <w:r w:rsidRPr="001857C8">
              <w:rPr>
                <w:rFonts w:ascii="Kalinga" w:hAnsi="Kalinga" w:cs="Kalinga"/>
                <w:sz w:val="22"/>
                <w:szCs w:val="22"/>
              </w:rPr>
              <w:t>/T</w:t>
            </w:r>
          </w:p>
        </w:tc>
        <w:tc>
          <w:tcPr>
            <w:tcW w:w="2437" w:type="dxa"/>
          </w:tcPr>
          <w:p w14:paraId="5D574230" w14:textId="77777777" w:rsidR="001857C8" w:rsidRPr="001857C8" w:rsidRDefault="001857C8" w:rsidP="00553077">
            <w:pPr>
              <w:pStyle w:val="Default"/>
              <w:jc w:val="both"/>
              <w:rPr>
                <w:rFonts w:ascii="Kalinga" w:hAnsi="Kalinga" w:cs="Kalinga"/>
                <w:sz w:val="22"/>
                <w:szCs w:val="22"/>
              </w:rPr>
            </w:pPr>
            <w:bookmarkStart w:id="28" w:name="OLE_LINK6"/>
            <w:r w:rsidRPr="001857C8">
              <w:rPr>
                <w:rFonts w:ascii="Kalinga" w:hAnsi="Kalinga" w:cs="Kalinga"/>
                <w:sz w:val="22"/>
                <w:szCs w:val="22"/>
              </w:rPr>
              <w:t>1/T</w:t>
            </w:r>
          </w:p>
          <w:p w14:paraId="77931DC6"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2/T</w:t>
            </w:r>
          </w:p>
          <w:p w14:paraId="61EA3C2C"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w:t>
            </w:r>
          </w:p>
          <w:p w14:paraId="72135EF0"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n/T</w:t>
            </w:r>
            <w:bookmarkEnd w:id="28"/>
          </w:p>
        </w:tc>
      </w:tr>
      <w:tr w:rsidR="001857C8" w:rsidRPr="001857C8" w14:paraId="4C74B3AB" w14:textId="77777777" w:rsidTr="00553077">
        <w:tc>
          <w:tcPr>
            <w:tcW w:w="2403" w:type="dxa"/>
          </w:tcPr>
          <w:p w14:paraId="4094B237"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Parcheggi</w:t>
            </w:r>
          </w:p>
        </w:tc>
        <w:tc>
          <w:tcPr>
            <w:tcW w:w="2320" w:type="dxa"/>
          </w:tcPr>
          <w:p w14:paraId="2385C26C" w14:textId="77777777" w:rsidR="001857C8" w:rsidRPr="001857C8" w:rsidRDefault="001857C8" w:rsidP="00553077">
            <w:pPr>
              <w:pStyle w:val="Default"/>
              <w:jc w:val="both"/>
              <w:rPr>
                <w:rFonts w:ascii="Kalinga" w:hAnsi="Kalinga" w:cs="Kalinga"/>
                <w:sz w:val="22"/>
                <w:szCs w:val="22"/>
              </w:rPr>
            </w:pPr>
            <w:proofErr w:type="gramStart"/>
            <w:r w:rsidRPr="001857C8">
              <w:rPr>
                <w:rFonts w:ascii="Kalinga" w:hAnsi="Kalinga" w:cs="Kalinga"/>
                <w:sz w:val="22"/>
                <w:szCs w:val="22"/>
              </w:rPr>
              <w:t>..</w:t>
            </w:r>
            <w:proofErr w:type="gramEnd"/>
            <w:r w:rsidRPr="001857C8">
              <w:rPr>
                <w:rFonts w:ascii="Kalinga" w:hAnsi="Kalinga" w:cs="Kalinga"/>
                <w:sz w:val="22"/>
                <w:szCs w:val="22"/>
              </w:rPr>
              <w:t>/P</w:t>
            </w:r>
          </w:p>
        </w:tc>
        <w:tc>
          <w:tcPr>
            <w:tcW w:w="2437" w:type="dxa"/>
          </w:tcPr>
          <w:p w14:paraId="5D8065ED" w14:textId="77777777" w:rsidR="001857C8" w:rsidRPr="001857C8" w:rsidRDefault="001857C8" w:rsidP="00553077">
            <w:pPr>
              <w:pStyle w:val="Default"/>
              <w:jc w:val="both"/>
              <w:rPr>
                <w:rFonts w:ascii="Kalinga" w:hAnsi="Kalinga" w:cs="Kalinga"/>
                <w:sz w:val="22"/>
                <w:szCs w:val="22"/>
              </w:rPr>
            </w:pPr>
            <w:bookmarkStart w:id="29" w:name="OLE_LINK7"/>
            <w:bookmarkStart w:id="30" w:name="OLE_LINK8"/>
            <w:r w:rsidRPr="001857C8">
              <w:rPr>
                <w:rFonts w:ascii="Kalinga" w:hAnsi="Kalinga" w:cs="Kalinga"/>
                <w:sz w:val="22"/>
                <w:szCs w:val="22"/>
              </w:rPr>
              <w:t>1/P</w:t>
            </w:r>
          </w:p>
          <w:p w14:paraId="21D313E2"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2/P</w:t>
            </w:r>
          </w:p>
          <w:p w14:paraId="39AE9653"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w:t>
            </w:r>
          </w:p>
          <w:p w14:paraId="79C9C418"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n/P</w:t>
            </w:r>
            <w:bookmarkEnd w:id="29"/>
            <w:bookmarkEnd w:id="30"/>
          </w:p>
        </w:tc>
      </w:tr>
      <w:tr w:rsidR="001857C8" w:rsidRPr="001857C8" w14:paraId="1694FE32" w14:textId="77777777" w:rsidTr="00553077">
        <w:tc>
          <w:tcPr>
            <w:tcW w:w="2403" w:type="dxa"/>
          </w:tcPr>
          <w:p w14:paraId="341D9724"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Affitti</w:t>
            </w:r>
          </w:p>
        </w:tc>
        <w:tc>
          <w:tcPr>
            <w:tcW w:w="2320" w:type="dxa"/>
          </w:tcPr>
          <w:p w14:paraId="6E3C08C2" w14:textId="77777777" w:rsidR="001857C8" w:rsidRPr="001857C8" w:rsidRDefault="001857C8" w:rsidP="00553077">
            <w:pPr>
              <w:pStyle w:val="Default"/>
              <w:jc w:val="both"/>
              <w:rPr>
                <w:rFonts w:ascii="Kalinga" w:hAnsi="Kalinga" w:cs="Kalinga"/>
                <w:sz w:val="22"/>
                <w:szCs w:val="22"/>
              </w:rPr>
            </w:pPr>
            <w:proofErr w:type="gramStart"/>
            <w:r w:rsidRPr="001857C8">
              <w:rPr>
                <w:rFonts w:ascii="Kalinga" w:hAnsi="Kalinga" w:cs="Kalinga"/>
                <w:sz w:val="22"/>
                <w:szCs w:val="22"/>
              </w:rPr>
              <w:t>..</w:t>
            </w:r>
            <w:proofErr w:type="gramEnd"/>
            <w:r w:rsidRPr="001857C8">
              <w:rPr>
                <w:rFonts w:ascii="Kalinga" w:hAnsi="Kalinga" w:cs="Kalinga"/>
                <w:sz w:val="22"/>
                <w:szCs w:val="22"/>
              </w:rPr>
              <w:t>/A</w:t>
            </w:r>
          </w:p>
        </w:tc>
        <w:tc>
          <w:tcPr>
            <w:tcW w:w="2437" w:type="dxa"/>
          </w:tcPr>
          <w:p w14:paraId="1028DBA9"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1/A</w:t>
            </w:r>
          </w:p>
          <w:p w14:paraId="0A7FAC81"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2/A</w:t>
            </w:r>
          </w:p>
          <w:p w14:paraId="5F0976A0"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w:t>
            </w:r>
          </w:p>
          <w:p w14:paraId="0918C6F3" w14:textId="77777777" w:rsidR="001857C8" w:rsidRPr="001857C8" w:rsidRDefault="001857C8" w:rsidP="00553077">
            <w:pPr>
              <w:pStyle w:val="Default"/>
              <w:jc w:val="both"/>
              <w:rPr>
                <w:rFonts w:ascii="Kalinga" w:hAnsi="Kalinga" w:cs="Kalinga"/>
                <w:sz w:val="22"/>
                <w:szCs w:val="22"/>
              </w:rPr>
            </w:pPr>
            <w:r w:rsidRPr="001857C8">
              <w:rPr>
                <w:rFonts w:ascii="Kalinga" w:hAnsi="Kalinga" w:cs="Kalinga"/>
                <w:sz w:val="22"/>
                <w:szCs w:val="22"/>
              </w:rPr>
              <w:t>n/A</w:t>
            </w:r>
          </w:p>
        </w:tc>
      </w:tr>
    </w:tbl>
    <w:p w14:paraId="6CE87431" w14:textId="77777777" w:rsidR="001857C8" w:rsidRPr="001857C8" w:rsidRDefault="001857C8" w:rsidP="001857C8">
      <w:pPr>
        <w:pStyle w:val="Default"/>
        <w:ind w:left="708"/>
        <w:jc w:val="both"/>
        <w:rPr>
          <w:rFonts w:ascii="Kalinga" w:hAnsi="Kalinga" w:cs="Kalinga"/>
          <w:sz w:val="22"/>
          <w:szCs w:val="22"/>
        </w:rPr>
      </w:pPr>
    </w:p>
    <w:p w14:paraId="2CBE6633" w14:textId="77777777" w:rsidR="001857C8" w:rsidRPr="001857C8" w:rsidRDefault="001857C8" w:rsidP="001857C8">
      <w:pPr>
        <w:pStyle w:val="Default"/>
        <w:jc w:val="both"/>
        <w:rPr>
          <w:rFonts w:ascii="Kalinga" w:hAnsi="Kalinga" w:cs="Kalinga"/>
          <w:sz w:val="22"/>
          <w:szCs w:val="22"/>
        </w:rPr>
      </w:pPr>
    </w:p>
    <w:p w14:paraId="1C5A3458" w14:textId="77777777" w:rsidR="001857C8" w:rsidRPr="001857C8" w:rsidRDefault="001857C8" w:rsidP="00C163D0">
      <w:pPr>
        <w:pStyle w:val="Titolo3"/>
      </w:pPr>
      <w:bookmarkStart w:id="31" w:name="_Toc139533783"/>
      <w:r w:rsidRPr="001857C8">
        <w:t>Esempio Fattura Attiva in regime Split Payment verso la pubblica amministrazione</w:t>
      </w:r>
      <w:bookmarkEnd w:id="31"/>
    </w:p>
    <w:p w14:paraId="4B96E7BD" w14:textId="77777777" w:rsidR="001857C8" w:rsidRPr="001857C8" w:rsidRDefault="001857C8" w:rsidP="001857C8">
      <w:pPr>
        <w:pStyle w:val="Default"/>
        <w:ind w:left="720"/>
        <w:jc w:val="both"/>
        <w:rPr>
          <w:rFonts w:ascii="Kalinga" w:hAnsi="Kalinga" w:cs="Kalinga"/>
          <w:b/>
          <w:sz w:val="22"/>
          <w:szCs w:val="22"/>
        </w:rPr>
      </w:pPr>
    </w:p>
    <w:p w14:paraId="77451A58"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bCs/>
          <w:sz w:val="22"/>
          <w:szCs w:val="22"/>
        </w:rPr>
        <w:t>Verrà esaminato il caso in cui un ente deve emettere una fattura per affitto di un impianto sportivo ad un Comune limitrofo, per un importo di 1000 euro + 220 euro di iva (in regime split payment).</w:t>
      </w:r>
    </w:p>
    <w:p w14:paraId="31109642" w14:textId="77777777" w:rsidR="001857C8" w:rsidRPr="001857C8" w:rsidRDefault="001857C8" w:rsidP="001857C8">
      <w:pPr>
        <w:pStyle w:val="Default"/>
        <w:ind w:left="720"/>
        <w:jc w:val="both"/>
        <w:rPr>
          <w:rFonts w:ascii="Kalinga" w:hAnsi="Kalinga" w:cs="Kalinga"/>
          <w:bCs/>
          <w:sz w:val="22"/>
          <w:szCs w:val="22"/>
        </w:rPr>
      </w:pPr>
    </w:p>
    <w:p w14:paraId="64613838" w14:textId="77777777" w:rsidR="001857C8" w:rsidRPr="001857C8" w:rsidRDefault="001857C8" w:rsidP="001857C8">
      <w:pPr>
        <w:pStyle w:val="Default"/>
        <w:numPr>
          <w:ilvl w:val="0"/>
          <w:numId w:val="26"/>
        </w:numPr>
        <w:ind w:left="993" w:hanging="284"/>
        <w:jc w:val="both"/>
        <w:rPr>
          <w:rFonts w:ascii="Kalinga" w:hAnsi="Kalinga" w:cs="Kalinga"/>
          <w:bCs/>
          <w:sz w:val="22"/>
          <w:szCs w:val="22"/>
        </w:rPr>
      </w:pPr>
      <w:r w:rsidRPr="001857C8">
        <w:rPr>
          <w:rFonts w:ascii="Kalinga" w:hAnsi="Kalinga" w:cs="Kalinga"/>
          <w:bCs/>
          <w:sz w:val="22"/>
          <w:szCs w:val="22"/>
        </w:rPr>
        <w:t>La prima fase richiede di selezionare il tipo movimento, di indicare il settore iva e la data di emissione della fattura, come mostrato nella figura seguente:</w:t>
      </w:r>
    </w:p>
    <w:p w14:paraId="00B698CF" w14:textId="77777777" w:rsidR="001857C8" w:rsidRPr="001857C8" w:rsidRDefault="001857C8" w:rsidP="001857C8">
      <w:pPr>
        <w:pStyle w:val="Default"/>
        <w:jc w:val="center"/>
        <w:rPr>
          <w:rFonts w:ascii="Kalinga" w:hAnsi="Kalinga" w:cs="Kalinga"/>
          <w:b/>
          <w:sz w:val="22"/>
          <w:szCs w:val="22"/>
        </w:rPr>
      </w:pPr>
      <w:r w:rsidRPr="001857C8">
        <w:rPr>
          <w:rFonts w:ascii="Kalinga" w:hAnsi="Kalinga" w:cs="Kalinga"/>
          <w:noProof/>
        </w:rPr>
        <w:drawing>
          <wp:inline distT="0" distB="0" distL="0" distR="0" wp14:anchorId="0F2CB594" wp14:editId="413EADEE">
            <wp:extent cx="5469660" cy="2316480"/>
            <wp:effectExtent l="0" t="0" r="0" b="762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9510" cy="2358768"/>
                    </a:xfrm>
                    <a:prstGeom prst="rect">
                      <a:avLst/>
                    </a:prstGeom>
                  </pic:spPr>
                </pic:pic>
              </a:graphicData>
            </a:graphic>
          </wp:inline>
        </w:drawing>
      </w:r>
    </w:p>
    <w:p w14:paraId="7810F637" w14:textId="77777777" w:rsidR="001857C8" w:rsidRPr="001857C8" w:rsidRDefault="001857C8" w:rsidP="001857C8">
      <w:pPr>
        <w:pStyle w:val="Default"/>
        <w:jc w:val="both"/>
        <w:rPr>
          <w:rFonts w:ascii="Kalinga" w:hAnsi="Kalinga" w:cs="Kalinga"/>
          <w:sz w:val="22"/>
          <w:szCs w:val="22"/>
        </w:rPr>
      </w:pPr>
    </w:p>
    <w:p w14:paraId="3DC2A4F3" w14:textId="77777777" w:rsidR="001857C8" w:rsidRPr="001857C8" w:rsidRDefault="001857C8" w:rsidP="001857C8">
      <w:pPr>
        <w:pStyle w:val="Default"/>
        <w:ind w:left="284"/>
        <w:jc w:val="both"/>
        <w:rPr>
          <w:rFonts w:ascii="Kalinga" w:hAnsi="Kalinga" w:cs="Kalinga"/>
          <w:sz w:val="22"/>
          <w:szCs w:val="22"/>
        </w:rPr>
      </w:pPr>
    </w:p>
    <w:p w14:paraId="6F3EE527"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bCs/>
          <w:sz w:val="22"/>
          <w:szCs w:val="22"/>
        </w:rPr>
        <w:t>Premendo sul tasto ‘Avanti’, si richiede l’inserimento del cliente, della modalità di riscossione e dell’ufficio destinatario SDI per l’invio della fattura.</w:t>
      </w:r>
    </w:p>
    <w:p w14:paraId="5AE9F211" w14:textId="77777777" w:rsidR="001857C8" w:rsidRPr="001857C8" w:rsidRDefault="001857C8" w:rsidP="001857C8">
      <w:pPr>
        <w:pStyle w:val="Default"/>
        <w:ind w:left="720"/>
        <w:jc w:val="both"/>
        <w:rPr>
          <w:rFonts w:ascii="Kalinga" w:hAnsi="Kalinga" w:cs="Kalinga"/>
          <w:bCs/>
          <w:sz w:val="22"/>
          <w:szCs w:val="22"/>
        </w:rPr>
      </w:pPr>
      <w:proofErr w:type="gramStart"/>
      <w:r w:rsidRPr="001857C8">
        <w:rPr>
          <w:rFonts w:ascii="Kalinga" w:hAnsi="Kalinga" w:cs="Kalinga"/>
          <w:bCs/>
          <w:sz w:val="22"/>
          <w:szCs w:val="22"/>
        </w:rPr>
        <w:t>E’</w:t>
      </w:r>
      <w:proofErr w:type="gramEnd"/>
      <w:r w:rsidRPr="001857C8">
        <w:rPr>
          <w:rFonts w:ascii="Kalinga" w:hAnsi="Kalinga" w:cs="Kalinga"/>
          <w:bCs/>
          <w:sz w:val="22"/>
          <w:szCs w:val="22"/>
        </w:rPr>
        <w:t xml:space="preserve"> possibile inserire ulteriori voci o modificare quella già collegata al tipo movimento selezionato.</w:t>
      </w:r>
    </w:p>
    <w:p w14:paraId="5BF85B67"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bCs/>
          <w:sz w:val="22"/>
          <w:szCs w:val="22"/>
        </w:rPr>
        <w:t>In automatico, essendo la fattura emessa verso un ente pubblico, il programma imposta il tipo iva come split payment, come evidenziato in figura.</w:t>
      </w:r>
    </w:p>
    <w:p w14:paraId="61D76777" w14:textId="77777777" w:rsidR="001857C8" w:rsidRPr="001857C8" w:rsidRDefault="001857C8" w:rsidP="001857C8">
      <w:pPr>
        <w:pStyle w:val="Default"/>
        <w:ind w:left="720"/>
        <w:jc w:val="both"/>
        <w:rPr>
          <w:rFonts w:ascii="Kalinga" w:hAnsi="Kalinga" w:cs="Kalinga"/>
          <w:bCs/>
          <w:sz w:val="22"/>
          <w:szCs w:val="22"/>
        </w:rPr>
      </w:pPr>
    </w:p>
    <w:p w14:paraId="1FA93366"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noProof/>
        </w:rPr>
        <w:drawing>
          <wp:inline distT="0" distB="0" distL="0" distR="0" wp14:anchorId="1CA36206" wp14:editId="42F43C7F">
            <wp:extent cx="5793740" cy="2583104"/>
            <wp:effectExtent l="0" t="0" r="0" b="825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6409" cy="2606586"/>
                    </a:xfrm>
                    <a:prstGeom prst="rect">
                      <a:avLst/>
                    </a:prstGeom>
                  </pic:spPr>
                </pic:pic>
              </a:graphicData>
            </a:graphic>
          </wp:inline>
        </w:drawing>
      </w:r>
    </w:p>
    <w:p w14:paraId="703F1E0C" w14:textId="6F14BB86"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bCs/>
          <w:sz w:val="22"/>
          <w:szCs w:val="22"/>
        </w:rPr>
        <w:t>Una volta inseriti tutti i dati necessari alla compilazione della fattura, premendo sul tasto ‘Aggiungi’, si genera la fattura il formato analogico, come sotto riportato.</w:t>
      </w:r>
    </w:p>
    <w:p w14:paraId="4070B27D" w14:textId="77777777" w:rsidR="001857C8" w:rsidRPr="001857C8" w:rsidRDefault="001857C8" w:rsidP="001857C8">
      <w:pPr>
        <w:pStyle w:val="Default"/>
        <w:ind w:left="720"/>
        <w:jc w:val="both"/>
        <w:rPr>
          <w:rFonts w:ascii="Kalinga" w:hAnsi="Kalinga" w:cs="Kalinga"/>
          <w:bCs/>
          <w:sz w:val="22"/>
          <w:szCs w:val="22"/>
        </w:rPr>
      </w:pPr>
    </w:p>
    <w:p w14:paraId="3E7C3044"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noProof/>
        </w:rPr>
        <w:drawing>
          <wp:inline distT="0" distB="0" distL="0" distR="0" wp14:anchorId="2EC1B672" wp14:editId="5880F2E1">
            <wp:extent cx="5129054" cy="490474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37295" cy="4912621"/>
                    </a:xfrm>
                    <a:prstGeom prst="rect">
                      <a:avLst/>
                    </a:prstGeom>
                  </pic:spPr>
                </pic:pic>
              </a:graphicData>
            </a:graphic>
          </wp:inline>
        </w:drawing>
      </w:r>
    </w:p>
    <w:p w14:paraId="3D5465CA" w14:textId="77777777" w:rsidR="001857C8" w:rsidRPr="001857C8" w:rsidRDefault="001857C8" w:rsidP="001857C8">
      <w:pPr>
        <w:pStyle w:val="Default"/>
        <w:ind w:left="720"/>
        <w:jc w:val="both"/>
        <w:rPr>
          <w:rFonts w:ascii="Kalinga" w:hAnsi="Kalinga" w:cs="Kalinga"/>
          <w:bCs/>
          <w:sz w:val="22"/>
          <w:szCs w:val="22"/>
        </w:rPr>
      </w:pPr>
    </w:p>
    <w:p w14:paraId="69D1BBFD" w14:textId="096B0635" w:rsidR="001857C8" w:rsidRDefault="001857C8" w:rsidP="001857C8">
      <w:r w:rsidRPr="001857C8">
        <w:tab/>
      </w:r>
    </w:p>
    <w:p w14:paraId="69D9E2E9" w14:textId="66E305AB" w:rsidR="001857C8" w:rsidRDefault="001857C8" w:rsidP="001857C8"/>
    <w:p w14:paraId="2E5D6915" w14:textId="50951D0D" w:rsidR="001857C8" w:rsidRDefault="001857C8" w:rsidP="001857C8"/>
    <w:p w14:paraId="03884E13" w14:textId="1F27D3EB" w:rsidR="001857C8" w:rsidRDefault="001857C8" w:rsidP="001857C8"/>
    <w:p w14:paraId="55F9ADDE" w14:textId="1453CFC9" w:rsidR="001857C8" w:rsidRDefault="001857C8" w:rsidP="001857C8"/>
    <w:p w14:paraId="6E5716E0" w14:textId="1E158CCF" w:rsidR="00C163D0" w:rsidRDefault="00C163D0" w:rsidP="001857C8"/>
    <w:p w14:paraId="3BC7975F" w14:textId="7306FDDC" w:rsidR="00C163D0" w:rsidRDefault="00C163D0" w:rsidP="001857C8"/>
    <w:p w14:paraId="6E45E5C4" w14:textId="0A8C925B" w:rsidR="00C163D0" w:rsidRDefault="00C163D0" w:rsidP="001857C8"/>
    <w:p w14:paraId="4DD7742A" w14:textId="77777777" w:rsidR="00C163D0" w:rsidRDefault="00C163D0" w:rsidP="001857C8"/>
    <w:p w14:paraId="403AF85C" w14:textId="3156C8AD" w:rsidR="001857C8" w:rsidRDefault="001857C8" w:rsidP="001857C8"/>
    <w:p w14:paraId="695D53DC" w14:textId="3C6715E9" w:rsidR="001857C8" w:rsidRDefault="001857C8" w:rsidP="001857C8"/>
    <w:p w14:paraId="59C05034" w14:textId="41D1BC73" w:rsidR="001857C8" w:rsidRDefault="001857C8" w:rsidP="001857C8"/>
    <w:p w14:paraId="26374E49" w14:textId="32C31D70" w:rsidR="001857C8" w:rsidRDefault="001857C8" w:rsidP="001857C8"/>
    <w:p w14:paraId="024D2024" w14:textId="77777777" w:rsidR="001857C8" w:rsidRPr="001857C8" w:rsidRDefault="001857C8" w:rsidP="001857C8"/>
    <w:p w14:paraId="7B8E7025"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sz w:val="22"/>
          <w:szCs w:val="22"/>
        </w:rPr>
        <w:t xml:space="preserve">Andando </w:t>
      </w:r>
      <w:r w:rsidRPr="001857C8">
        <w:rPr>
          <w:rFonts w:ascii="Kalinga" w:hAnsi="Kalinga" w:cs="Kalinga"/>
          <w:bCs/>
          <w:sz w:val="22"/>
          <w:szCs w:val="22"/>
        </w:rPr>
        <w:t xml:space="preserve">in </w:t>
      </w:r>
      <w:proofErr w:type="spellStart"/>
      <w:r w:rsidRPr="001857C8">
        <w:rPr>
          <w:rFonts w:ascii="Kalinga" w:hAnsi="Kalinga" w:cs="Kalinga"/>
          <w:bCs/>
          <w:sz w:val="22"/>
          <w:szCs w:val="22"/>
        </w:rPr>
        <w:t>Cityware</w:t>
      </w:r>
      <w:proofErr w:type="spellEnd"/>
      <w:r w:rsidRPr="001857C8">
        <w:rPr>
          <w:rFonts w:ascii="Kalinga" w:hAnsi="Kalinga" w:cs="Kalinga"/>
          <w:bCs/>
          <w:sz w:val="22"/>
          <w:szCs w:val="22"/>
        </w:rPr>
        <w:t xml:space="preserve">, nella sezione ‘documenti entrate’, selezionando la voce ‘solo movimenti fatturazione attiva’ è possibile visionare la fattura creata in </w:t>
      </w:r>
      <w:proofErr w:type="spellStart"/>
      <w:r w:rsidRPr="001857C8">
        <w:rPr>
          <w:rFonts w:ascii="Kalinga" w:hAnsi="Kalinga" w:cs="Kalinga"/>
          <w:bCs/>
          <w:sz w:val="22"/>
          <w:szCs w:val="22"/>
        </w:rPr>
        <w:t>cityware</w:t>
      </w:r>
      <w:proofErr w:type="spellEnd"/>
      <w:r w:rsidRPr="001857C8">
        <w:rPr>
          <w:rFonts w:ascii="Kalinga" w:hAnsi="Kalinga" w:cs="Kalinga"/>
          <w:bCs/>
          <w:sz w:val="22"/>
          <w:szCs w:val="22"/>
        </w:rPr>
        <w:t xml:space="preserve"> on line.</w:t>
      </w:r>
    </w:p>
    <w:p w14:paraId="22713DF8" w14:textId="77777777" w:rsidR="001857C8" w:rsidRPr="001857C8" w:rsidRDefault="001857C8" w:rsidP="001857C8">
      <w:pPr>
        <w:pStyle w:val="Default"/>
        <w:ind w:left="720"/>
        <w:jc w:val="both"/>
        <w:rPr>
          <w:rFonts w:ascii="Kalinga" w:hAnsi="Kalinga" w:cs="Kalinga"/>
          <w:bCs/>
          <w:sz w:val="22"/>
          <w:szCs w:val="22"/>
        </w:rPr>
      </w:pPr>
    </w:p>
    <w:p w14:paraId="6D6316C0"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noProof/>
        </w:rPr>
        <w:drawing>
          <wp:inline distT="0" distB="0" distL="0" distR="0" wp14:anchorId="65F275CE" wp14:editId="219E5866">
            <wp:extent cx="5456871" cy="32385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7879" cy="3256902"/>
                    </a:xfrm>
                    <a:prstGeom prst="rect">
                      <a:avLst/>
                    </a:prstGeom>
                  </pic:spPr>
                </pic:pic>
              </a:graphicData>
            </a:graphic>
          </wp:inline>
        </w:drawing>
      </w:r>
    </w:p>
    <w:p w14:paraId="0D6CC4C8" w14:textId="77777777" w:rsidR="001857C8" w:rsidRPr="001857C8" w:rsidRDefault="001857C8" w:rsidP="001857C8">
      <w:pPr>
        <w:pStyle w:val="Default"/>
        <w:ind w:left="720"/>
        <w:jc w:val="both"/>
        <w:rPr>
          <w:rFonts w:ascii="Kalinga" w:hAnsi="Kalinga" w:cs="Kalinga"/>
          <w:b/>
          <w:sz w:val="22"/>
          <w:szCs w:val="22"/>
        </w:rPr>
      </w:pPr>
    </w:p>
    <w:p w14:paraId="20C5D80B" w14:textId="77777777" w:rsidR="001857C8" w:rsidRPr="001857C8" w:rsidRDefault="001857C8" w:rsidP="001857C8">
      <w:pPr>
        <w:pStyle w:val="Default"/>
        <w:ind w:left="720"/>
        <w:jc w:val="both"/>
        <w:rPr>
          <w:rFonts w:ascii="Kalinga" w:hAnsi="Kalinga" w:cs="Kalinga"/>
          <w:b/>
          <w:sz w:val="22"/>
          <w:szCs w:val="22"/>
        </w:rPr>
      </w:pPr>
    </w:p>
    <w:p w14:paraId="60FDD7FD"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bCs/>
          <w:sz w:val="22"/>
          <w:szCs w:val="22"/>
        </w:rPr>
        <w:t xml:space="preserve">La fattura creata precedentemente, documento 2019/1081, evidenziata in rosso, ha l’allegato della fattura creata ed è stata salvata all’interno di </w:t>
      </w:r>
      <w:proofErr w:type="spellStart"/>
      <w:r w:rsidRPr="001857C8">
        <w:rPr>
          <w:rFonts w:ascii="Kalinga" w:hAnsi="Kalinga" w:cs="Kalinga"/>
          <w:bCs/>
          <w:sz w:val="22"/>
          <w:szCs w:val="22"/>
        </w:rPr>
        <w:t>Alfresco</w:t>
      </w:r>
      <w:proofErr w:type="spellEnd"/>
      <w:r w:rsidRPr="001857C8">
        <w:rPr>
          <w:rFonts w:ascii="Kalinga" w:hAnsi="Kalinga" w:cs="Kalinga"/>
          <w:bCs/>
          <w:sz w:val="22"/>
          <w:szCs w:val="22"/>
        </w:rPr>
        <w:t>.</w:t>
      </w:r>
    </w:p>
    <w:p w14:paraId="0553F562" w14:textId="77777777" w:rsidR="001857C8" w:rsidRPr="001857C8" w:rsidRDefault="001857C8" w:rsidP="001857C8">
      <w:pPr>
        <w:pStyle w:val="Default"/>
        <w:ind w:left="720"/>
        <w:jc w:val="both"/>
        <w:rPr>
          <w:rFonts w:ascii="Kalinga" w:hAnsi="Kalinga" w:cs="Kalinga"/>
          <w:bCs/>
          <w:sz w:val="22"/>
          <w:szCs w:val="22"/>
        </w:rPr>
      </w:pPr>
    </w:p>
    <w:p w14:paraId="00F9565F"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noProof/>
        </w:rPr>
        <w:drawing>
          <wp:inline distT="0" distB="0" distL="0" distR="0" wp14:anchorId="52B1FE7F" wp14:editId="117D25E2">
            <wp:extent cx="5483744" cy="3190875"/>
            <wp:effectExtent l="0" t="0" r="317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3676" cy="3202473"/>
                    </a:xfrm>
                    <a:prstGeom prst="rect">
                      <a:avLst/>
                    </a:prstGeom>
                  </pic:spPr>
                </pic:pic>
              </a:graphicData>
            </a:graphic>
          </wp:inline>
        </w:drawing>
      </w:r>
    </w:p>
    <w:p w14:paraId="78731C9A" w14:textId="77777777" w:rsidR="001857C8" w:rsidRPr="001857C8" w:rsidRDefault="001857C8" w:rsidP="001857C8">
      <w:pPr>
        <w:pStyle w:val="Default"/>
        <w:ind w:left="720"/>
        <w:jc w:val="both"/>
        <w:rPr>
          <w:rFonts w:ascii="Kalinga" w:hAnsi="Kalinga" w:cs="Kalinga"/>
          <w:b/>
          <w:sz w:val="22"/>
          <w:szCs w:val="22"/>
        </w:rPr>
      </w:pPr>
    </w:p>
    <w:p w14:paraId="7473C6A8" w14:textId="77777777" w:rsidR="001857C8" w:rsidRPr="001857C8" w:rsidRDefault="001857C8" w:rsidP="001857C8">
      <w:pPr>
        <w:pStyle w:val="Default"/>
        <w:ind w:left="720"/>
        <w:jc w:val="both"/>
        <w:rPr>
          <w:rFonts w:ascii="Kalinga" w:hAnsi="Kalinga" w:cs="Kalinga"/>
          <w:noProof/>
        </w:rPr>
      </w:pPr>
      <w:r w:rsidRPr="001857C8">
        <w:rPr>
          <w:rFonts w:ascii="Kalinga" w:hAnsi="Kalinga" w:cs="Kalinga"/>
          <w:bCs/>
          <w:sz w:val="22"/>
          <w:szCs w:val="22"/>
        </w:rPr>
        <w:t>Andando sulla scheda iva del documento di entrata creato, l’iva risulta compilata automaticamente sul settore impianti sportivi come evidenziato in figura.</w:t>
      </w:r>
      <w:r w:rsidRPr="001857C8">
        <w:rPr>
          <w:rFonts w:ascii="Kalinga" w:hAnsi="Kalinga" w:cs="Kalinga"/>
          <w:noProof/>
        </w:rPr>
        <w:t xml:space="preserve"> </w:t>
      </w:r>
    </w:p>
    <w:p w14:paraId="18990AAD" w14:textId="77777777" w:rsidR="001857C8" w:rsidRPr="001857C8" w:rsidRDefault="001857C8" w:rsidP="001857C8">
      <w:pPr>
        <w:pStyle w:val="Default"/>
        <w:ind w:left="720"/>
        <w:jc w:val="both"/>
        <w:rPr>
          <w:rFonts w:ascii="Kalinga" w:hAnsi="Kalinga" w:cs="Kalinga"/>
          <w:noProof/>
        </w:rPr>
      </w:pPr>
    </w:p>
    <w:p w14:paraId="423B5B33" w14:textId="77777777" w:rsidR="001857C8" w:rsidRPr="001857C8" w:rsidRDefault="001857C8" w:rsidP="001857C8">
      <w:pPr>
        <w:pStyle w:val="Default"/>
        <w:ind w:left="720"/>
        <w:jc w:val="both"/>
        <w:rPr>
          <w:rFonts w:ascii="Kalinga" w:hAnsi="Kalinga" w:cs="Kalinga"/>
          <w:noProof/>
        </w:rPr>
      </w:pPr>
      <w:r w:rsidRPr="001857C8">
        <w:rPr>
          <w:rFonts w:ascii="Kalinga" w:hAnsi="Kalinga" w:cs="Kalinga"/>
          <w:noProof/>
        </w:rPr>
        <w:drawing>
          <wp:inline distT="0" distB="0" distL="0" distR="0" wp14:anchorId="0922F71E" wp14:editId="1D6EED3A">
            <wp:extent cx="5534025" cy="3039969"/>
            <wp:effectExtent l="0" t="0" r="0" b="825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2950" cy="3055858"/>
                    </a:xfrm>
                    <a:prstGeom prst="rect">
                      <a:avLst/>
                    </a:prstGeom>
                  </pic:spPr>
                </pic:pic>
              </a:graphicData>
            </a:graphic>
          </wp:inline>
        </w:drawing>
      </w:r>
    </w:p>
    <w:p w14:paraId="7A2690E3" w14:textId="77777777" w:rsidR="001857C8" w:rsidRPr="001857C8" w:rsidRDefault="001857C8" w:rsidP="001857C8">
      <w:pPr>
        <w:pStyle w:val="Default"/>
        <w:jc w:val="both"/>
        <w:rPr>
          <w:rFonts w:ascii="Kalinga" w:hAnsi="Kalinga" w:cs="Kalinga"/>
          <w:bCs/>
          <w:sz w:val="22"/>
          <w:szCs w:val="22"/>
        </w:rPr>
      </w:pPr>
    </w:p>
    <w:p w14:paraId="34913ABE"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bCs/>
          <w:sz w:val="22"/>
          <w:szCs w:val="22"/>
          <w:highlight w:val="yellow"/>
        </w:rPr>
        <w:t>Nella scheda ‘Assegnazione’, si crea in automatico l’assegnazione per l’importo imponibile pari a €1.000, essendo l’iva in split.</w:t>
      </w:r>
    </w:p>
    <w:p w14:paraId="4287629D" w14:textId="77777777" w:rsidR="001857C8" w:rsidRPr="001857C8" w:rsidRDefault="001857C8" w:rsidP="001857C8">
      <w:pPr>
        <w:pStyle w:val="Default"/>
        <w:ind w:left="720"/>
        <w:jc w:val="both"/>
        <w:rPr>
          <w:rFonts w:ascii="Kalinga" w:hAnsi="Kalinga" w:cs="Kalinga"/>
          <w:bCs/>
          <w:sz w:val="22"/>
          <w:szCs w:val="22"/>
        </w:rPr>
      </w:pPr>
    </w:p>
    <w:p w14:paraId="5EDF07D6"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438F8DCE" wp14:editId="753FF977">
            <wp:extent cx="5551533" cy="333375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78090" cy="3349698"/>
                    </a:xfrm>
                    <a:prstGeom prst="rect">
                      <a:avLst/>
                    </a:prstGeom>
                  </pic:spPr>
                </pic:pic>
              </a:graphicData>
            </a:graphic>
          </wp:inline>
        </w:drawing>
      </w:r>
    </w:p>
    <w:p w14:paraId="2D3C7EAD" w14:textId="77777777" w:rsidR="001857C8" w:rsidRPr="001857C8" w:rsidRDefault="001857C8" w:rsidP="001857C8">
      <w:pPr>
        <w:pStyle w:val="Default"/>
        <w:ind w:left="720"/>
        <w:jc w:val="both"/>
        <w:rPr>
          <w:rFonts w:ascii="Kalinga" w:hAnsi="Kalinga" w:cs="Kalinga"/>
          <w:bCs/>
          <w:sz w:val="22"/>
          <w:szCs w:val="22"/>
        </w:rPr>
      </w:pPr>
    </w:p>
    <w:p w14:paraId="04D475D6" w14:textId="77777777" w:rsidR="001857C8" w:rsidRPr="001857C8" w:rsidRDefault="001857C8" w:rsidP="001857C8">
      <w:pPr>
        <w:pStyle w:val="Default"/>
        <w:ind w:left="720"/>
        <w:jc w:val="both"/>
        <w:rPr>
          <w:rFonts w:ascii="Kalinga" w:hAnsi="Kalinga" w:cs="Kalinga"/>
          <w:bCs/>
          <w:sz w:val="22"/>
          <w:szCs w:val="22"/>
        </w:rPr>
      </w:pPr>
    </w:p>
    <w:p w14:paraId="65B9550D" w14:textId="77777777" w:rsidR="001857C8" w:rsidRPr="001857C8" w:rsidRDefault="001857C8" w:rsidP="001857C8">
      <w:pPr>
        <w:pStyle w:val="Default"/>
        <w:numPr>
          <w:ilvl w:val="0"/>
          <w:numId w:val="26"/>
        </w:numPr>
        <w:ind w:left="993" w:hanging="284"/>
        <w:jc w:val="both"/>
        <w:rPr>
          <w:rFonts w:ascii="Kalinga" w:hAnsi="Kalinga" w:cs="Kalinga"/>
          <w:b/>
          <w:sz w:val="22"/>
          <w:szCs w:val="22"/>
        </w:rPr>
      </w:pPr>
      <w:r w:rsidRPr="001857C8">
        <w:rPr>
          <w:rFonts w:ascii="Kalinga" w:hAnsi="Kalinga" w:cs="Kalinga"/>
          <w:bCs/>
          <w:sz w:val="22"/>
          <w:szCs w:val="22"/>
        </w:rPr>
        <w:t>A questo punto, va creata un’assegnazione pari a €220, come riportato nella figura sottostante.</w:t>
      </w:r>
    </w:p>
    <w:p w14:paraId="1200CA6A" w14:textId="77777777" w:rsidR="001857C8" w:rsidRPr="001857C8" w:rsidRDefault="001857C8" w:rsidP="001857C8">
      <w:pPr>
        <w:pStyle w:val="Default"/>
        <w:ind w:left="720"/>
        <w:jc w:val="both"/>
        <w:rPr>
          <w:rFonts w:ascii="Kalinga" w:hAnsi="Kalinga" w:cs="Kalinga"/>
          <w:b/>
          <w:sz w:val="22"/>
          <w:szCs w:val="22"/>
        </w:rPr>
      </w:pPr>
    </w:p>
    <w:p w14:paraId="4361ED32"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32523E12" wp14:editId="18240B7D">
            <wp:extent cx="5469762" cy="32766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16466" cy="3304578"/>
                    </a:xfrm>
                    <a:prstGeom prst="rect">
                      <a:avLst/>
                    </a:prstGeom>
                  </pic:spPr>
                </pic:pic>
              </a:graphicData>
            </a:graphic>
          </wp:inline>
        </w:drawing>
      </w:r>
    </w:p>
    <w:p w14:paraId="1ED562D8" w14:textId="77777777" w:rsidR="001857C8" w:rsidRPr="001857C8" w:rsidRDefault="001857C8" w:rsidP="001857C8">
      <w:pPr>
        <w:pStyle w:val="Default"/>
        <w:ind w:left="720"/>
        <w:jc w:val="both"/>
        <w:rPr>
          <w:rFonts w:ascii="Kalinga" w:hAnsi="Kalinga" w:cs="Kalinga"/>
          <w:b/>
          <w:sz w:val="22"/>
          <w:szCs w:val="22"/>
        </w:rPr>
      </w:pPr>
    </w:p>
    <w:p w14:paraId="7B3DBD79" w14:textId="77777777" w:rsidR="001857C8" w:rsidRPr="001857C8" w:rsidRDefault="001857C8" w:rsidP="001857C8">
      <w:pPr>
        <w:pStyle w:val="Default"/>
        <w:numPr>
          <w:ilvl w:val="0"/>
          <w:numId w:val="26"/>
        </w:numPr>
        <w:ind w:left="993" w:hanging="284"/>
        <w:jc w:val="both"/>
        <w:rPr>
          <w:rFonts w:ascii="Kalinga" w:hAnsi="Kalinga" w:cs="Kalinga"/>
          <w:bCs/>
          <w:sz w:val="22"/>
          <w:szCs w:val="22"/>
        </w:rPr>
      </w:pPr>
      <w:r w:rsidRPr="001857C8">
        <w:rPr>
          <w:rFonts w:ascii="Kalinga" w:hAnsi="Kalinga" w:cs="Kalinga"/>
          <w:bCs/>
          <w:sz w:val="22"/>
          <w:szCs w:val="22"/>
        </w:rPr>
        <w:t>Successivamente, va creata una riscossione, intestata all’Agenzia delle Entrate, la cui reversale dovrà andare a compensare il mandato di pagamento, anche questo intestato all’Agenzia delle Entrate.</w:t>
      </w:r>
    </w:p>
    <w:p w14:paraId="0A9AD654" w14:textId="77777777" w:rsidR="001857C8" w:rsidRPr="001857C8" w:rsidRDefault="001857C8" w:rsidP="001857C8">
      <w:pPr>
        <w:pStyle w:val="Default"/>
        <w:ind w:left="720"/>
        <w:jc w:val="both"/>
        <w:rPr>
          <w:rFonts w:ascii="Kalinga" w:hAnsi="Kalinga" w:cs="Kalinga"/>
          <w:bCs/>
          <w:sz w:val="22"/>
          <w:szCs w:val="22"/>
        </w:rPr>
      </w:pPr>
    </w:p>
    <w:p w14:paraId="711D024B"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39D970CF" wp14:editId="65C98A17">
            <wp:extent cx="5469255" cy="2883184"/>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468" cy="2897529"/>
                    </a:xfrm>
                    <a:prstGeom prst="rect">
                      <a:avLst/>
                    </a:prstGeom>
                  </pic:spPr>
                </pic:pic>
              </a:graphicData>
            </a:graphic>
          </wp:inline>
        </w:drawing>
      </w:r>
    </w:p>
    <w:p w14:paraId="00EDF6C7" w14:textId="77777777" w:rsidR="001857C8" w:rsidRPr="001857C8" w:rsidRDefault="001857C8" w:rsidP="001857C8">
      <w:pPr>
        <w:pStyle w:val="Default"/>
        <w:ind w:left="720"/>
        <w:jc w:val="both"/>
        <w:rPr>
          <w:rFonts w:ascii="Kalinga" w:hAnsi="Kalinga" w:cs="Kalinga"/>
          <w:b/>
          <w:sz w:val="22"/>
          <w:szCs w:val="22"/>
        </w:rPr>
      </w:pPr>
    </w:p>
    <w:p w14:paraId="4420E9C3"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bCs/>
          <w:sz w:val="22"/>
          <w:szCs w:val="22"/>
        </w:rPr>
        <w:t xml:space="preserve">Il beneficiario deve essere cambiato, inserendo </w:t>
      </w:r>
      <w:r w:rsidRPr="001857C8">
        <w:rPr>
          <w:rFonts w:ascii="Kalinga" w:hAnsi="Kalinga" w:cs="Kalinga"/>
          <w:bCs/>
          <w:i/>
          <w:sz w:val="22"/>
          <w:szCs w:val="22"/>
        </w:rPr>
        <w:t>Agenzia delle Entrate</w:t>
      </w:r>
      <w:r w:rsidRPr="001857C8">
        <w:rPr>
          <w:rFonts w:ascii="Kalinga" w:hAnsi="Kalinga" w:cs="Kalinga"/>
          <w:bCs/>
          <w:sz w:val="22"/>
          <w:szCs w:val="22"/>
        </w:rPr>
        <w:t xml:space="preserve"> ed inserendo come modalità di incasso </w:t>
      </w:r>
      <w:r w:rsidRPr="001857C8">
        <w:rPr>
          <w:rFonts w:ascii="Kalinga" w:hAnsi="Kalinga" w:cs="Kalinga"/>
          <w:bCs/>
          <w:sz w:val="22"/>
          <w:szCs w:val="22"/>
          <w:u w:val="single"/>
        </w:rPr>
        <w:t>COMPENSAZIONE</w:t>
      </w:r>
      <w:r w:rsidRPr="001857C8">
        <w:rPr>
          <w:rFonts w:ascii="Kalinga" w:hAnsi="Kalinga" w:cs="Kalinga"/>
          <w:bCs/>
          <w:sz w:val="22"/>
          <w:szCs w:val="22"/>
        </w:rPr>
        <w:t>.</w:t>
      </w:r>
    </w:p>
    <w:p w14:paraId="3DB4C3E5" w14:textId="77777777" w:rsidR="001857C8" w:rsidRPr="001857C8" w:rsidRDefault="001857C8" w:rsidP="001857C8">
      <w:pPr>
        <w:pStyle w:val="Default"/>
        <w:ind w:left="720"/>
        <w:jc w:val="both"/>
        <w:rPr>
          <w:rFonts w:ascii="Kalinga" w:hAnsi="Kalinga" w:cs="Kalinga"/>
          <w:bCs/>
          <w:sz w:val="22"/>
          <w:szCs w:val="22"/>
        </w:rPr>
      </w:pPr>
    </w:p>
    <w:p w14:paraId="5ACBF644"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noProof/>
        </w:rPr>
        <w:drawing>
          <wp:inline distT="0" distB="0" distL="0" distR="0" wp14:anchorId="7FC38CD6" wp14:editId="0BFEF0F2">
            <wp:extent cx="5442039" cy="2905125"/>
            <wp:effectExtent l="0" t="0" r="635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61752" cy="2915649"/>
                    </a:xfrm>
                    <a:prstGeom prst="rect">
                      <a:avLst/>
                    </a:prstGeom>
                  </pic:spPr>
                </pic:pic>
              </a:graphicData>
            </a:graphic>
          </wp:inline>
        </w:drawing>
      </w:r>
    </w:p>
    <w:p w14:paraId="5DB372E1" w14:textId="77777777" w:rsidR="001857C8" w:rsidRPr="001857C8" w:rsidRDefault="001857C8" w:rsidP="001857C8">
      <w:pPr>
        <w:pStyle w:val="Default"/>
        <w:ind w:left="720"/>
        <w:jc w:val="both"/>
        <w:rPr>
          <w:rFonts w:ascii="Kalinga" w:hAnsi="Kalinga" w:cs="Kalinga"/>
          <w:b/>
          <w:sz w:val="22"/>
          <w:szCs w:val="22"/>
        </w:rPr>
      </w:pPr>
    </w:p>
    <w:p w14:paraId="484B1C52" w14:textId="77777777" w:rsidR="001857C8" w:rsidRPr="001857C8" w:rsidRDefault="001857C8" w:rsidP="001857C8">
      <w:pPr>
        <w:pStyle w:val="Default"/>
        <w:numPr>
          <w:ilvl w:val="0"/>
          <w:numId w:val="26"/>
        </w:numPr>
        <w:ind w:left="993" w:hanging="284"/>
        <w:jc w:val="both"/>
        <w:rPr>
          <w:rFonts w:ascii="Kalinga" w:hAnsi="Kalinga" w:cs="Kalinga"/>
          <w:bCs/>
          <w:sz w:val="22"/>
          <w:szCs w:val="22"/>
        </w:rPr>
      </w:pPr>
      <w:r w:rsidRPr="001857C8">
        <w:rPr>
          <w:rFonts w:ascii="Kalinga" w:hAnsi="Kalinga" w:cs="Kalinga"/>
          <w:bCs/>
          <w:sz w:val="22"/>
          <w:szCs w:val="22"/>
        </w:rPr>
        <w:t>Il Tesoriere ha inviato il provvisorio da regolarizzare per l’importo di € 1.000, quando viene importato il flusso, lo stesso verrà visualizzato nell’elenco sottostante.</w:t>
      </w:r>
    </w:p>
    <w:p w14:paraId="048A55ED" w14:textId="77777777" w:rsidR="001857C8" w:rsidRPr="001857C8" w:rsidRDefault="001857C8" w:rsidP="001857C8">
      <w:pPr>
        <w:pStyle w:val="Default"/>
        <w:ind w:left="720"/>
        <w:jc w:val="both"/>
        <w:rPr>
          <w:rFonts w:ascii="Kalinga" w:hAnsi="Kalinga" w:cs="Kalinga"/>
          <w:bCs/>
          <w:sz w:val="22"/>
          <w:szCs w:val="22"/>
        </w:rPr>
      </w:pPr>
    </w:p>
    <w:p w14:paraId="4A0F1A4C"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noProof/>
        </w:rPr>
        <w:drawing>
          <wp:inline distT="0" distB="0" distL="0" distR="0" wp14:anchorId="4E6E297D" wp14:editId="733A7560">
            <wp:extent cx="5428140" cy="3316605"/>
            <wp:effectExtent l="0" t="0" r="127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35295" cy="3320977"/>
                    </a:xfrm>
                    <a:prstGeom prst="rect">
                      <a:avLst/>
                    </a:prstGeom>
                  </pic:spPr>
                </pic:pic>
              </a:graphicData>
            </a:graphic>
          </wp:inline>
        </w:drawing>
      </w:r>
    </w:p>
    <w:p w14:paraId="4070AE1A" w14:textId="77777777" w:rsidR="001857C8" w:rsidRPr="001857C8" w:rsidRDefault="001857C8" w:rsidP="001857C8">
      <w:pPr>
        <w:pStyle w:val="Default"/>
        <w:ind w:left="720"/>
        <w:jc w:val="both"/>
        <w:rPr>
          <w:rFonts w:ascii="Kalinga" w:hAnsi="Kalinga" w:cs="Kalinga"/>
          <w:b/>
          <w:sz w:val="22"/>
          <w:szCs w:val="22"/>
        </w:rPr>
      </w:pPr>
    </w:p>
    <w:p w14:paraId="3DD3E2C7" w14:textId="77777777" w:rsidR="001857C8" w:rsidRPr="001857C8" w:rsidRDefault="001857C8" w:rsidP="001857C8">
      <w:pPr>
        <w:pStyle w:val="Default"/>
        <w:ind w:left="720"/>
        <w:jc w:val="both"/>
        <w:rPr>
          <w:rFonts w:ascii="Kalinga" w:hAnsi="Kalinga" w:cs="Kalinga"/>
          <w:b/>
          <w:sz w:val="22"/>
          <w:szCs w:val="22"/>
        </w:rPr>
      </w:pPr>
    </w:p>
    <w:p w14:paraId="04AFC324" w14:textId="77777777" w:rsidR="001857C8" w:rsidRPr="001857C8" w:rsidRDefault="001857C8" w:rsidP="001857C8">
      <w:pPr>
        <w:pStyle w:val="Default"/>
        <w:ind w:left="720"/>
        <w:jc w:val="both"/>
        <w:rPr>
          <w:rFonts w:ascii="Kalinga" w:hAnsi="Kalinga" w:cs="Kalinga"/>
          <w:b/>
          <w:sz w:val="22"/>
          <w:szCs w:val="22"/>
        </w:rPr>
      </w:pPr>
    </w:p>
    <w:p w14:paraId="65DDDD32" w14:textId="77777777" w:rsidR="001857C8" w:rsidRPr="001857C8" w:rsidRDefault="001857C8" w:rsidP="001857C8">
      <w:pPr>
        <w:pStyle w:val="Default"/>
        <w:numPr>
          <w:ilvl w:val="0"/>
          <w:numId w:val="26"/>
        </w:numPr>
        <w:ind w:left="993" w:hanging="284"/>
        <w:jc w:val="both"/>
        <w:rPr>
          <w:rFonts w:ascii="Kalinga" w:hAnsi="Kalinga" w:cs="Kalinga"/>
          <w:bCs/>
          <w:sz w:val="22"/>
          <w:szCs w:val="22"/>
        </w:rPr>
      </w:pPr>
      <w:r w:rsidRPr="001857C8">
        <w:rPr>
          <w:rFonts w:ascii="Kalinga" w:hAnsi="Kalinga" w:cs="Kalinga"/>
          <w:bCs/>
          <w:sz w:val="22"/>
          <w:szCs w:val="22"/>
          <w:u w:val="single"/>
        </w:rPr>
        <w:t>Associazione provvisorio</w:t>
      </w:r>
      <w:r w:rsidRPr="001857C8">
        <w:rPr>
          <w:rFonts w:ascii="Kalinga" w:hAnsi="Kalinga" w:cs="Kalinga"/>
          <w:bCs/>
          <w:sz w:val="22"/>
          <w:szCs w:val="22"/>
        </w:rPr>
        <w:t>: premendo tasto destro, selezionando ‘Associa con Documenti Assegnati’, come nella figura seguente, è possibile associare il provvisorio con i documenti assegnati.</w:t>
      </w:r>
    </w:p>
    <w:p w14:paraId="0B7BABF2" w14:textId="77777777" w:rsidR="001857C8" w:rsidRPr="001857C8" w:rsidRDefault="001857C8" w:rsidP="001857C8">
      <w:pPr>
        <w:pStyle w:val="Default"/>
        <w:ind w:left="720"/>
        <w:jc w:val="both"/>
        <w:rPr>
          <w:rFonts w:ascii="Kalinga" w:hAnsi="Kalinga" w:cs="Kalinga"/>
          <w:b/>
          <w:sz w:val="22"/>
          <w:szCs w:val="22"/>
        </w:rPr>
      </w:pPr>
    </w:p>
    <w:p w14:paraId="22802228"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24B5E354" wp14:editId="70DEE64E">
            <wp:extent cx="5165808" cy="3152775"/>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96513" cy="3171515"/>
                    </a:xfrm>
                    <a:prstGeom prst="rect">
                      <a:avLst/>
                    </a:prstGeom>
                  </pic:spPr>
                </pic:pic>
              </a:graphicData>
            </a:graphic>
          </wp:inline>
        </w:drawing>
      </w:r>
    </w:p>
    <w:p w14:paraId="28AB17B3" w14:textId="77777777" w:rsidR="001857C8" w:rsidRPr="001857C8" w:rsidRDefault="001857C8" w:rsidP="001857C8">
      <w:pPr>
        <w:pStyle w:val="Default"/>
        <w:ind w:left="720"/>
        <w:jc w:val="both"/>
        <w:rPr>
          <w:rFonts w:ascii="Kalinga" w:hAnsi="Kalinga" w:cs="Kalinga"/>
          <w:b/>
          <w:sz w:val="22"/>
          <w:szCs w:val="22"/>
        </w:rPr>
      </w:pPr>
    </w:p>
    <w:p w14:paraId="46B8E639"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bCs/>
          <w:sz w:val="22"/>
          <w:szCs w:val="22"/>
        </w:rPr>
        <w:t>Si apre la seguente schermata, dove vengono riportate le assegnazioni create in fase di inserimento della fattura</w:t>
      </w:r>
      <w:r w:rsidRPr="001857C8">
        <w:rPr>
          <w:rFonts w:ascii="Kalinga" w:hAnsi="Kalinga" w:cs="Kalinga"/>
          <w:b/>
          <w:sz w:val="22"/>
          <w:szCs w:val="22"/>
        </w:rPr>
        <w:t>.</w:t>
      </w:r>
    </w:p>
    <w:p w14:paraId="3E64FB63"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3236218B" wp14:editId="61B197DA">
            <wp:extent cx="5105400" cy="3422790"/>
            <wp:effectExtent l="0" t="0" r="0" b="635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42468" cy="3447641"/>
                    </a:xfrm>
                    <a:prstGeom prst="rect">
                      <a:avLst/>
                    </a:prstGeom>
                  </pic:spPr>
                </pic:pic>
              </a:graphicData>
            </a:graphic>
          </wp:inline>
        </w:drawing>
      </w:r>
    </w:p>
    <w:p w14:paraId="430CE745" w14:textId="77777777" w:rsidR="001857C8" w:rsidRPr="001857C8" w:rsidRDefault="001857C8" w:rsidP="001857C8">
      <w:pPr>
        <w:pStyle w:val="Default"/>
        <w:ind w:left="720"/>
        <w:jc w:val="both"/>
        <w:rPr>
          <w:rFonts w:ascii="Kalinga" w:hAnsi="Kalinga" w:cs="Kalinga"/>
          <w:b/>
          <w:sz w:val="22"/>
          <w:szCs w:val="22"/>
        </w:rPr>
      </w:pPr>
    </w:p>
    <w:p w14:paraId="611127E4"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bCs/>
          <w:sz w:val="22"/>
          <w:szCs w:val="22"/>
        </w:rPr>
        <w:t>Trascinando in basso l’assegnazione relativa al provvisorio e premendo il tasto ‘emetti reversale’, si emette la reversale pari a € 1.000, come riportato nella figura di seguito.</w:t>
      </w:r>
    </w:p>
    <w:p w14:paraId="6A345042" w14:textId="77777777" w:rsidR="001857C8" w:rsidRPr="001857C8" w:rsidRDefault="001857C8" w:rsidP="001857C8">
      <w:pPr>
        <w:pStyle w:val="Default"/>
        <w:ind w:left="720"/>
        <w:jc w:val="both"/>
        <w:rPr>
          <w:rFonts w:ascii="Kalinga" w:hAnsi="Kalinga" w:cs="Kalinga"/>
          <w:bCs/>
          <w:sz w:val="22"/>
          <w:szCs w:val="22"/>
        </w:rPr>
      </w:pPr>
    </w:p>
    <w:p w14:paraId="73F7EC89"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751B7589" wp14:editId="397905D3">
            <wp:extent cx="5426014" cy="3009900"/>
            <wp:effectExtent l="0" t="0" r="381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43043" cy="3019346"/>
                    </a:xfrm>
                    <a:prstGeom prst="rect">
                      <a:avLst/>
                    </a:prstGeom>
                  </pic:spPr>
                </pic:pic>
              </a:graphicData>
            </a:graphic>
          </wp:inline>
        </w:drawing>
      </w:r>
    </w:p>
    <w:p w14:paraId="093A2794" w14:textId="77777777" w:rsidR="001857C8" w:rsidRPr="001857C8" w:rsidRDefault="001857C8" w:rsidP="001857C8">
      <w:pPr>
        <w:pStyle w:val="Default"/>
        <w:jc w:val="both"/>
        <w:rPr>
          <w:rFonts w:ascii="Kalinga" w:hAnsi="Kalinga" w:cs="Kalinga"/>
          <w:b/>
          <w:sz w:val="22"/>
          <w:szCs w:val="22"/>
        </w:rPr>
      </w:pPr>
    </w:p>
    <w:p w14:paraId="170D0A25" w14:textId="77777777" w:rsidR="001857C8" w:rsidRPr="001857C8" w:rsidRDefault="001857C8" w:rsidP="001857C8">
      <w:pPr>
        <w:pStyle w:val="Default"/>
        <w:jc w:val="both"/>
        <w:rPr>
          <w:rFonts w:ascii="Kalinga" w:hAnsi="Kalinga" w:cs="Kalinga"/>
          <w:sz w:val="22"/>
          <w:szCs w:val="22"/>
        </w:rPr>
      </w:pPr>
      <w:r w:rsidRPr="001857C8">
        <w:rPr>
          <w:rFonts w:ascii="Kalinga" w:hAnsi="Kalinga" w:cs="Kalinga"/>
          <w:b/>
          <w:sz w:val="22"/>
          <w:szCs w:val="22"/>
        </w:rPr>
        <w:tab/>
      </w:r>
      <w:r w:rsidRPr="001857C8">
        <w:rPr>
          <w:rFonts w:ascii="Kalinga" w:hAnsi="Kalinga" w:cs="Kalinga"/>
          <w:sz w:val="22"/>
          <w:szCs w:val="22"/>
        </w:rPr>
        <w:t>La reversale creata è la n.11</w:t>
      </w:r>
    </w:p>
    <w:p w14:paraId="6A4AFBD0"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72E14FA2" wp14:editId="48B8EDD7">
            <wp:extent cx="5375082" cy="3321081"/>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96446" cy="3334281"/>
                    </a:xfrm>
                    <a:prstGeom prst="rect">
                      <a:avLst/>
                    </a:prstGeom>
                  </pic:spPr>
                </pic:pic>
              </a:graphicData>
            </a:graphic>
          </wp:inline>
        </w:drawing>
      </w:r>
    </w:p>
    <w:p w14:paraId="59AB5A9D" w14:textId="77777777" w:rsidR="001857C8" w:rsidRPr="001857C8" w:rsidRDefault="001857C8" w:rsidP="001857C8">
      <w:pPr>
        <w:pStyle w:val="Default"/>
        <w:ind w:left="720"/>
        <w:jc w:val="both"/>
        <w:rPr>
          <w:rFonts w:ascii="Kalinga" w:hAnsi="Kalinga" w:cs="Kalinga"/>
          <w:b/>
          <w:sz w:val="22"/>
          <w:szCs w:val="22"/>
        </w:rPr>
      </w:pPr>
    </w:p>
    <w:p w14:paraId="6F10B0FB" w14:textId="77777777" w:rsidR="001857C8" w:rsidRPr="001857C8" w:rsidRDefault="001857C8" w:rsidP="001857C8">
      <w:pPr>
        <w:pStyle w:val="Default"/>
        <w:numPr>
          <w:ilvl w:val="0"/>
          <w:numId w:val="26"/>
        </w:numPr>
        <w:ind w:left="720" w:hanging="284"/>
        <w:jc w:val="both"/>
        <w:rPr>
          <w:rFonts w:ascii="Kalinga" w:hAnsi="Kalinga" w:cs="Kalinga"/>
          <w:bCs/>
          <w:sz w:val="22"/>
          <w:szCs w:val="22"/>
        </w:rPr>
      </w:pPr>
      <w:r w:rsidRPr="001857C8">
        <w:rPr>
          <w:rFonts w:ascii="Kalinga" w:hAnsi="Kalinga" w:cs="Kalinga"/>
          <w:bCs/>
          <w:sz w:val="22"/>
          <w:szCs w:val="22"/>
        </w:rPr>
        <w:t>Va fatto un mandato a compensazione per l’importo pari a € 220 (iva split).</w:t>
      </w:r>
    </w:p>
    <w:p w14:paraId="6E628105"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bCs/>
          <w:sz w:val="22"/>
          <w:szCs w:val="22"/>
        </w:rPr>
        <w:t xml:space="preserve">Deve essere preso un impegno sul piano finanziario 1.10.3.1.1. ‘Versamento IVA a debito per le gestioni commerciali’. </w:t>
      </w:r>
    </w:p>
    <w:p w14:paraId="1C182677"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bCs/>
          <w:sz w:val="22"/>
          <w:szCs w:val="22"/>
        </w:rPr>
        <w:t>L’impegno può essere preso a totale per tutto lo split generato da fatture di vendita ad altri Enti, previsto nell’anno. Nell’esempio, l’importo è pari a € 50.000:</w:t>
      </w:r>
    </w:p>
    <w:p w14:paraId="658858BA" w14:textId="77777777" w:rsidR="001857C8" w:rsidRPr="001857C8" w:rsidRDefault="001857C8" w:rsidP="001857C8">
      <w:pPr>
        <w:pStyle w:val="Default"/>
        <w:ind w:left="720"/>
        <w:jc w:val="both"/>
        <w:rPr>
          <w:rFonts w:ascii="Kalinga" w:hAnsi="Kalinga" w:cs="Kalinga"/>
          <w:bCs/>
          <w:sz w:val="22"/>
          <w:szCs w:val="22"/>
        </w:rPr>
      </w:pPr>
    </w:p>
    <w:p w14:paraId="3AC0CBEF"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798931D6" wp14:editId="1F49CBB1">
            <wp:extent cx="4844727" cy="3116911"/>
            <wp:effectExtent l="0" t="0" r="0" b="762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26929" cy="3169797"/>
                    </a:xfrm>
                    <a:prstGeom prst="rect">
                      <a:avLst/>
                    </a:prstGeom>
                  </pic:spPr>
                </pic:pic>
              </a:graphicData>
            </a:graphic>
          </wp:inline>
        </w:drawing>
      </w:r>
    </w:p>
    <w:p w14:paraId="115C6D0A" w14:textId="77777777" w:rsidR="001857C8" w:rsidRPr="001857C8" w:rsidRDefault="001857C8" w:rsidP="001857C8">
      <w:pPr>
        <w:pStyle w:val="Default"/>
        <w:jc w:val="both"/>
        <w:rPr>
          <w:rFonts w:ascii="Kalinga" w:hAnsi="Kalinga" w:cs="Kalinga"/>
          <w:bCs/>
          <w:sz w:val="22"/>
          <w:szCs w:val="22"/>
        </w:rPr>
      </w:pPr>
    </w:p>
    <w:p w14:paraId="21CFCA9D" w14:textId="77777777" w:rsidR="001857C8" w:rsidRPr="001857C8" w:rsidRDefault="001857C8" w:rsidP="001857C8">
      <w:pPr>
        <w:pStyle w:val="Default"/>
        <w:numPr>
          <w:ilvl w:val="0"/>
          <w:numId w:val="26"/>
        </w:numPr>
        <w:ind w:left="720"/>
        <w:jc w:val="both"/>
        <w:rPr>
          <w:rFonts w:ascii="Kalinga" w:hAnsi="Kalinga" w:cs="Kalinga"/>
          <w:bCs/>
          <w:sz w:val="22"/>
          <w:szCs w:val="22"/>
        </w:rPr>
      </w:pPr>
      <w:r w:rsidRPr="001857C8">
        <w:rPr>
          <w:rFonts w:ascii="Kalinga" w:hAnsi="Kalinga" w:cs="Kalinga"/>
          <w:bCs/>
          <w:sz w:val="22"/>
          <w:szCs w:val="22"/>
        </w:rPr>
        <w:t xml:space="preserve">Bisogna inserire un documento di spesa con liquidazione diretta, intestato all’Agenzia delle Entrate, pari a € 220. </w:t>
      </w:r>
    </w:p>
    <w:p w14:paraId="3B9CA26E" w14:textId="77777777" w:rsidR="001857C8" w:rsidRPr="001857C8" w:rsidRDefault="001857C8" w:rsidP="001857C8">
      <w:pPr>
        <w:pStyle w:val="Default"/>
        <w:jc w:val="both"/>
        <w:rPr>
          <w:rFonts w:ascii="Kalinga" w:hAnsi="Kalinga" w:cs="Kalinga"/>
          <w:b/>
          <w:sz w:val="22"/>
          <w:szCs w:val="22"/>
        </w:rPr>
      </w:pPr>
      <w:r w:rsidRPr="001857C8">
        <w:rPr>
          <w:rFonts w:ascii="Kalinga" w:hAnsi="Kalinga" w:cs="Kalinga"/>
          <w:bCs/>
          <w:sz w:val="22"/>
          <w:szCs w:val="22"/>
        </w:rPr>
        <w:tab/>
      </w:r>
      <w:r w:rsidRPr="001857C8">
        <w:rPr>
          <w:rFonts w:ascii="Kalinga" w:hAnsi="Kalinga" w:cs="Kalinga"/>
          <w:noProof/>
        </w:rPr>
        <w:drawing>
          <wp:inline distT="0" distB="0" distL="0" distR="0" wp14:anchorId="6D17FCF8" wp14:editId="4C50B4B9">
            <wp:extent cx="4810539" cy="2906231"/>
            <wp:effectExtent l="0" t="0" r="0" b="889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78374" cy="2947213"/>
                    </a:xfrm>
                    <a:prstGeom prst="rect">
                      <a:avLst/>
                    </a:prstGeom>
                  </pic:spPr>
                </pic:pic>
              </a:graphicData>
            </a:graphic>
          </wp:inline>
        </w:drawing>
      </w:r>
    </w:p>
    <w:p w14:paraId="0310350D" w14:textId="77777777" w:rsidR="001857C8" w:rsidRPr="001857C8" w:rsidRDefault="001857C8" w:rsidP="001857C8">
      <w:pPr>
        <w:pStyle w:val="Default"/>
        <w:ind w:left="720"/>
        <w:jc w:val="both"/>
        <w:rPr>
          <w:rFonts w:ascii="Kalinga" w:hAnsi="Kalinga" w:cs="Kalinga"/>
          <w:bCs/>
          <w:sz w:val="22"/>
          <w:szCs w:val="22"/>
        </w:rPr>
      </w:pPr>
      <w:r w:rsidRPr="001857C8">
        <w:rPr>
          <w:rFonts w:ascii="Kalinga" w:hAnsi="Kalinga" w:cs="Kalinga"/>
          <w:bCs/>
          <w:sz w:val="22"/>
          <w:szCs w:val="22"/>
        </w:rPr>
        <w:t xml:space="preserve">La liquidazione diretta è effettuata sull’impegno 2019/210 sul piano finanziario 1.10.3.1.1. </w:t>
      </w:r>
    </w:p>
    <w:p w14:paraId="1FCFD418"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4F31F625" wp14:editId="4ABCDA95">
            <wp:extent cx="5417128" cy="3247197"/>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4360" cy="3257526"/>
                    </a:xfrm>
                    <a:prstGeom prst="rect">
                      <a:avLst/>
                    </a:prstGeom>
                  </pic:spPr>
                </pic:pic>
              </a:graphicData>
            </a:graphic>
          </wp:inline>
        </w:drawing>
      </w:r>
    </w:p>
    <w:p w14:paraId="0308622F" w14:textId="77777777" w:rsidR="001857C8" w:rsidRPr="001857C8" w:rsidRDefault="001857C8" w:rsidP="001857C8">
      <w:pPr>
        <w:pStyle w:val="Default"/>
        <w:ind w:left="720"/>
        <w:jc w:val="both"/>
        <w:rPr>
          <w:rFonts w:ascii="Kalinga" w:hAnsi="Kalinga" w:cs="Kalinga"/>
          <w:b/>
          <w:sz w:val="22"/>
          <w:szCs w:val="22"/>
        </w:rPr>
      </w:pPr>
    </w:p>
    <w:p w14:paraId="73AB57CC" w14:textId="77777777" w:rsidR="001857C8" w:rsidRPr="001857C8" w:rsidRDefault="001857C8" w:rsidP="001857C8">
      <w:pPr>
        <w:pStyle w:val="Default"/>
        <w:numPr>
          <w:ilvl w:val="0"/>
          <w:numId w:val="26"/>
        </w:numPr>
        <w:ind w:left="993" w:hanging="284"/>
        <w:jc w:val="both"/>
        <w:rPr>
          <w:rFonts w:ascii="Kalinga" w:hAnsi="Kalinga" w:cs="Kalinga"/>
          <w:sz w:val="22"/>
          <w:szCs w:val="22"/>
        </w:rPr>
      </w:pPr>
      <w:r w:rsidRPr="001857C8">
        <w:rPr>
          <w:rFonts w:ascii="Kalinga" w:hAnsi="Kalinga" w:cs="Kalinga"/>
          <w:sz w:val="22"/>
          <w:szCs w:val="22"/>
        </w:rPr>
        <w:t>Posizionarsi nella sezione ‘Emissioni Mandati’ e viene emesso il mandato per l’importo di € 220, come riportato nelle seguenti figure.</w:t>
      </w:r>
    </w:p>
    <w:p w14:paraId="0F542C32" w14:textId="77777777" w:rsidR="001857C8" w:rsidRPr="001857C8" w:rsidRDefault="001857C8" w:rsidP="001857C8">
      <w:pPr>
        <w:pStyle w:val="Default"/>
        <w:ind w:left="993"/>
        <w:jc w:val="both"/>
        <w:rPr>
          <w:rFonts w:ascii="Kalinga" w:hAnsi="Kalinga" w:cs="Kalinga"/>
          <w:sz w:val="22"/>
          <w:szCs w:val="22"/>
        </w:rPr>
      </w:pPr>
    </w:p>
    <w:p w14:paraId="2B3020C1"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4A1A6A9C" wp14:editId="7278AC66">
            <wp:extent cx="5343277" cy="3575983"/>
            <wp:effectExtent l="0" t="0" r="0" b="571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79852" cy="3600461"/>
                    </a:xfrm>
                    <a:prstGeom prst="rect">
                      <a:avLst/>
                    </a:prstGeom>
                  </pic:spPr>
                </pic:pic>
              </a:graphicData>
            </a:graphic>
          </wp:inline>
        </w:drawing>
      </w:r>
    </w:p>
    <w:p w14:paraId="7065547E" w14:textId="77777777" w:rsidR="001857C8" w:rsidRPr="001857C8" w:rsidRDefault="001857C8" w:rsidP="001857C8">
      <w:pPr>
        <w:pStyle w:val="Default"/>
        <w:jc w:val="both"/>
        <w:rPr>
          <w:rFonts w:ascii="Kalinga" w:hAnsi="Kalinga" w:cs="Kalinga"/>
          <w:sz w:val="22"/>
          <w:szCs w:val="22"/>
        </w:rPr>
      </w:pPr>
      <w:r w:rsidRPr="001857C8">
        <w:rPr>
          <w:rFonts w:ascii="Kalinga" w:hAnsi="Kalinga" w:cs="Kalinga"/>
          <w:b/>
          <w:sz w:val="22"/>
          <w:szCs w:val="22"/>
        </w:rPr>
        <w:tab/>
      </w:r>
      <w:r w:rsidRPr="001857C8">
        <w:rPr>
          <w:rFonts w:ascii="Kalinga" w:hAnsi="Kalinga" w:cs="Kalinga"/>
          <w:sz w:val="22"/>
          <w:szCs w:val="22"/>
        </w:rPr>
        <w:t>Il mandato creato è il n. 12</w:t>
      </w:r>
    </w:p>
    <w:p w14:paraId="7A675171"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1A7ABB12" wp14:editId="7167584F">
            <wp:extent cx="5176120" cy="3095625"/>
            <wp:effectExtent l="0" t="0" r="5715"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48799" cy="3139092"/>
                    </a:xfrm>
                    <a:prstGeom prst="rect">
                      <a:avLst/>
                    </a:prstGeom>
                  </pic:spPr>
                </pic:pic>
              </a:graphicData>
            </a:graphic>
          </wp:inline>
        </w:drawing>
      </w:r>
    </w:p>
    <w:p w14:paraId="68AC5D00" w14:textId="77777777" w:rsidR="001857C8" w:rsidRPr="001857C8" w:rsidRDefault="001857C8" w:rsidP="001857C8">
      <w:pPr>
        <w:pStyle w:val="Default"/>
        <w:jc w:val="both"/>
        <w:rPr>
          <w:rFonts w:ascii="Kalinga" w:hAnsi="Kalinga" w:cs="Kalinga"/>
          <w:b/>
          <w:sz w:val="22"/>
          <w:szCs w:val="22"/>
        </w:rPr>
      </w:pPr>
    </w:p>
    <w:p w14:paraId="3778BA11" w14:textId="77777777" w:rsidR="001857C8" w:rsidRPr="001857C8" w:rsidRDefault="001857C8" w:rsidP="001857C8">
      <w:pPr>
        <w:pStyle w:val="Default"/>
        <w:numPr>
          <w:ilvl w:val="0"/>
          <w:numId w:val="26"/>
        </w:numPr>
        <w:ind w:left="993" w:hanging="284"/>
        <w:jc w:val="both"/>
        <w:rPr>
          <w:rFonts w:ascii="Kalinga" w:hAnsi="Kalinga" w:cs="Kalinga"/>
          <w:sz w:val="22"/>
          <w:szCs w:val="22"/>
        </w:rPr>
      </w:pPr>
      <w:r w:rsidRPr="001857C8">
        <w:rPr>
          <w:rFonts w:ascii="Kalinga" w:hAnsi="Kalinga" w:cs="Kalinga"/>
          <w:sz w:val="22"/>
          <w:szCs w:val="22"/>
        </w:rPr>
        <w:t>Bisogna creare la reversale d’incasso per € 220 a compensazione nei confronti dell’Agenzia delle Entrate.</w:t>
      </w:r>
    </w:p>
    <w:p w14:paraId="2D86FBB0" w14:textId="77777777" w:rsidR="001857C8" w:rsidRPr="001857C8" w:rsidRDefault="001857C8" w:rsidP="001857C8">
      <w:pPr>
        <w:pStyle w:val="Default"/>
        <w:ind w:left="993"/>
        <w:jc w:val="both"/>
        <w:rPr>
          <w:rFonts w:ascii="Kalinga" w:hAnsi="Kalinga" w:cs="Kalinga"/>
          <w:sz w:val="22"/>
          <w:szCs w:val="22"/>
        </w:rPr>
      </w:pPr>
      <w:r w:rsidRPr="001857C8">
        <w:rPr>
          <w:rFonts w:ascii="Kalinga" w:hAnsi="Kalinga" w:cs="Kalinga"/>
          <w:sz w:val="22"/>
          <w:szCs w:val="22"/>
        </w:rPr>
        <w:t>In maniera analoga alla spesa, nella sezione ‘Emissione Reversali’, selezionare il documento 2019-1081   creato in precedenza.</w:t>
      </w:r>
    </w:p>
    <w:p w14:paraId="2E725CCA" w14:textId="77777777" w:rsidR="001857C8" w:rsidRPr="001857C8" w:rsidRDefault="001857C8" w:rsidP="001857C8">
      <w:pPr>
        <w:pStyle w:val="Default"/>
        <w:jc w:val="both"/>
        <w:rPr>
          <w:rFonts w:ascii="Kalinga" w:hAnsi="Kalinga" w:cs="Kalinga"/>
          <w:sz w:val="22"/>
          <w:szCs w:val="22"/>
        </w:rPr>
      </w:pPr>
    </w:p>
    <w:p w14:paraId="745E80A7" w14:textId="77777777" w:rsidR="001857C8" w:rsidRPr="001857C8" w:rsidRDefault="001857C8" w:rsidP="001857C8">
      <w:pPr>
        <w:pStyle w:val="Default"/>
        <w:ind w:firstLine="708"/>
        <w:jc w:val="both"/>
        <w:rPr>
          <w:rFonts w:ascii="Kalinga" w:hAnsi="Kalinga" w:cs="Kalinga"/>
          <w:sz w:val="22"/>
          <w:szCs w:val="22"/>
        </w:rPr>
      </w:pPr>
      <w:r w:rsidRPr="001857C8">
        <w:rPr>
          <w:rFonts w:ascii="Kalinga" w:hAnsi="Kalinga" w:cs="Kalinga"/>
          <w:sz w:val="22"/>
          <w:szCs w:val="22"/>
        </w:rPr>
        <w:t>La reversale creata è la n. 12</w:t>
      </w:r>
    </w:p>
    <w:p w14:paraId="687A8D9D"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24B3C670" wp14:editId="1FD0745B">
            <wp:extent cx="5105400" cy="3120411"/>
            <wp:effectExtent l="0" t="0" r="0" b="381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30961" cy="3136034"/>
                    </a:xfrm>
                    <a:prstGeom prst="rect">
                      <a:avLst/>
                    </a:prstGeom>
                  </pic:spPr>
                </pic:pic>
              </a:graphicData>
            </a:graphic>
          </wp:inline>
        </w:drawing>
      </w:r>
    </w:p>
    <w:p w14:paraId="40979F1F" w14:textId="77777777" w:rsidR="001857C8" w:rsidRPr="001857C8" w:rsidRDefault="001857C8" w:rsidP="001857C8">
      <w:pPr>
        <w:pStyle w:val="Default"/>
        <w:ind w:left="720"/>
        <w:jc w:val="both"/>
        <w:rPr>
          <w:rFonts w:ascii="Kalinga" w:hAnsi="Kalinga" w:cs="Kalinga"/>
          <w:b/>
          <w:sz w:val="22"/>
          <w:szCs w:val="22"/>
        </w:rPr>
      </w:pPr>
    </w:p>
    <w:p w14:paraId="13C02EFF" w14:textId="77777777" w:rsidR="001857C8" w:rsidRPr="001857C8" w:rsidRDefault="001857C8" w:rsidP="001857C8">
      <w:pPr>
        <w:pStyle w:val="Default"/>
        <w:ind w:left="720"/>
        <w:jc w:val="both"/>
        <w:rPr>
          <w:rFonts w:ascii="Kalinga" w:hAnsi="Kalinga" w:cs="Kalinga"/>
          <w:b/>
          <w:sz w:val="22"/>
          <w:szCs w:val="22"/>
        </w:rPr>
      </w:pPr>
    </w:p>
    <w:p w14:paraId="4ED7B218" w14:textId="77777777" w:rsidR="001857C8" w:rsidRPr="001857C8" w:rsidRDefault="001857C8" w:rsidP="001857C8">
      <w:pPr>
        <w:pStyle w:val="Default"/>
        <w:numPr>
          <w:ilvl w:val="0"/>
          <w:numId w:val="26"/>
        </w:numPr>
        <w:ind w:left="993" w:hanging="284"/>
        <w:jc w:val="both"/>
        <w:rPr>
          <w:rFonts w:ascii="Kalinga" w:hAnsi="Kalinga" w:cs="Kalinga"/>
          <w:sz w:val="22"/>
          <w:szCs w:val="22"/>
        </w:rPr>
      </w:pPr>
      <w:r w:rsidRPr="001857C8">
        <w:rPr>
          <w:rFonts w:ascii="Kalinga" w:hAnsi="Kalinga" w:cs="Kalinga"/>
          <w:sz w:val="22"/>
          <w:szCs w:val="22"/>
        </w:rPr>
        <w:t>Prima di inviare la reversale al Tesoriere, va effettuata la compensazione del mandato con la reversale.</w:t>
      </w:r>
    </w:p>
    <w:p w14:paraId="43D82B2B"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Per effettuare questo passaggio, bisogna andare in ‘Gestione mandati’.</w:t>
      </w:r>
    </w:p>
    <w:p w14:paraId="56FCF267"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sz w:val="22"/>
          <w:szCs w:val="22"/>
        </w:rPr>
        <w:t>Selezionare il mandato da compensare e sulla testata del mandato, tasto destro e selezionare ‘compensazione’ come evidenziato in figura.</w:t>
      </w:r>
    </w:p>
    <w:p w14:paraId="40EC34D5"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noProof/>
        </w:rPr>
        <w:drawing>
          <wp:inline distT="0" distB="0" distL="0" distR="0" wp14:anchorId="1B0C8D58" wp14:editId="4B972AFB">
            <wp:extent cx="4743450" cy="2890816"/>
            <wp:effectExtent l="0" t="0" r="0" b="508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86421" cy="2917004"/>
                    </a:xfrm>
                    <a:prstGeom prst="rect">
                      <a:avLst/>
                    </a:prstGeom>
                  </pic:spPr>
                </pic:pic>
              </a:graphicData>
            </a:graphic>
          </wp:inline>
        </w:drawing>
      </w:r>
    </w:p>
    <w:p w14:paraId="40B399EF" w14:textId="77777777" w:rsidR="001857C8" w:rsidRPr="001857C8" w:rsidRDefault="001857C8" w:rsidP="001857C8">
      <w:pPr>
        <w:pStyle w:val="Default"/>
        <w:jc w:val="both"/>
        <w:rPr>
          <w:rFonts w:ascii="Kalinga" w:hAnsi="Kalinga" w:cs="Kalinga"/>
          <w:b/>
          <w:sz w:val="22"/>
          <w:szCs w:val="22"/>
        </w:rPr>
      </w:pPr>
    </w:p>
    <w:p w14:paraId="45253566" w14:textId="77777777" w:rsidR="001857C8" w:rsidRPr="001857C8" w:rsidRDefault="001857C8" w:rsidP="001857C8">
      <w:pPr>
        <w:pStyle w:val="Default"/>
        <w:ind w:left="709"/>
        <w:jc w:val="both"/>
        <w:rPr>
          <w:rFonts w:ascii="Kalinga" w:hAnsi="Kalinga" w:cs="Kalinga"/>
          <w:sz w:val="22"/>
          <w:szCs w:val="22"/>
        </w:rPr>
      </w:pPr>
      <w:r w:rsidRPr="001857C8">
        <w:rPr>
          <w:rFonts w:ascii="Kalinga" w:hAnsi="Kalinga" w:cs="Kalinga"/>
          <w:sz w:val="22"/>
          <w:szCs w:val="22"/>
        </w:rPr>
        <w:t>Il programma per la gestione della compensazione propone tutti le reversali che hanno stesso beneficiario del presente nel mandato. In questo caso si genera la schermata seguente:</w:t>
      </w:r>
    </w:p>
    <w:p w14:paraId="3F7E6026" w14:textId="77777777" w:rsidR="001857C8" w:rsidRPr="001857C8" w:rsidRDefault="001857C8" w:rsidP="001857C8">
      <w:pPr>
        <w:pStyle w:val="Default"/>
        <w:ind w:left="720"/>
        <w:jc w:val="both"/>
        <w:rPr>
          <w:rFonts w:ascii="Kalinga" w:hAnsi="Kalinga" w:cs="Kalinga"/>
          <w:sz w:val="22"/>
          <w:szCs w:val="22"/>
        </w:rPr>
      </w:pPr>
      <w:r w:rsidRPr="001857C8">
        <w:rPr>
          <w:rFonts w:ascii="Kalinga" w:hAnsi="Kalinga" w:cs="Kalinga"/>
          <w:noProof/>
        </w:rPr>
        <w:drawing>
          <wp:inline distT="0" distB="0" distL="0" distR="0" wp14:anchorId="0158BA00" wp14:editId="43E44B2C">
            <wp:extent cx="4619625" cy="3277858"/>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87486" cy="3326009"/>
                    </a:xfrm>
                    <a:prstGeom prst="rect">
                      <a:avLst/>
                    </a:prstGeom>
                  </pic:spPr>
                </pic:pic>
              </a:graphicData>
            </a:graphic>
          </wp:inline>
        </w:drawing>
      </w:r>
    </w:p>
    <w:p w14:paraId="6E3B6054" w14:textId="77777777" w:rsidR="001857C8" w:rsidRPr="001857C8" w:rsidRDefault="001857C8" w:rsidP="001857C8">
      <w:pPr>
        <w:pStyle w:val="Default"/>
        <w:ind w:left="720"/>
        <w:jc w:val="both"/>
        <w:rPr>
          <w:rFonts w:ascii="Kalinga" w:hAnsi="Kalinga" w:cs="Kalinga"/>
          <w:b/>
          <w:sz w:val="22"/>
          <w:szCs w:val="22"/>
        </w:rPr>
      </w:pPr>
      <w:r w:rsidRPr="001857C8">
        <w:rPr>
          <w:rFonts w:ascii="Kalinga" w:hAnsi="Kalinga" w:cs="Kalinga"/>
          <w:sz w:val="22"/>
          <w:szCs w:val="22"/>
        </w:rPr>
        <w:t>La compensazione si effettua spostando nel riquadro inferiore la reversale e premendo sul tasto ‘Conferma compensazione’.</w:t>
      </w:r>
    </w:p>
    <w:p w14:paraId="76EB5E23" w14:textId="77777777" w:rsidR="001857C8" w:rsidRPr="001857C8" w:rsidRDefault="001857C8" w:rsidP="001857C8">
      <w:pPr>
        <w:pStyle w:val="Default"/>
        <w:jc w:val="both"/>
        <w:rPr>
          <w:rFonts w:ascii="Kalinga" w:hAnsi="Kalinga" w:cs="Kalinga"/>
          <w:sz w:val="22"/>
          <w:szCs w:val="22"/>
        </w:rPr>
      </w:pPr>
      <w:r w:rsidRPr="001857C8">
        <w:rPr>
          <w:rFonts w:ascii="Kalinga" w:hAnsi="Kalinga" w:cs="Kalinga"/>
          <w:sz w:val="22"/>
          <w:szCs w:val="22"/>
        </w:rPr>
        <w:t>Allegati:</w:t>
      </w:r>
    </w:p>
    <w:p w14:paraId="3E876D03" w14:textId="77777777" w:rsidR="001857C8" w:rsidRPr="001857C8" w:rsidRDefault="001857C8" w:rsidP="001857C8">
      <w:pPr>
        <w:pStyle w:val="Default"/>
        <w:jc w:val="both"/>
        <w:rPr>
          <w:rFonts w:ascii="Kalinga" w:hAnsi="Kalinga" w:cs="Kalinga"/>
          <w:sz w:val="22"/>
          <w:szCs w:val="22"/>
        </w:rPr>
      </w:pPr>
    </w:p>
    <w:p w14:paraId="6C6DCF26" w14:textId="77777777" w:rsidR="001857C8" w:rsidRPr="001857C8" w:rsidRDefault="001857C8" w:rsidP="001857C8">
      <w:pPr>
        <w:pStyle w:val="Default"/>
        <w:jc w:val="both"/>
        <w:rPr>
          <w:rFonts w:ascii="Kalinga" w:hAnsi="Kalinga" w:cs="Kalinga"/>
          <w:sz w:val="22"/>
          <w:szCs w:val="22"/>
        </w:rPr>
      </w:pPr>
      <w:r w:rsidRPr="001857C8">
        <w:rPr>
          <w:rFonts w:ascii="Kalinga" w:hAnsi="Kalinga" w:cs="Kalinga"/>
          <w:sz w:val="22"/>
          <w:szCs w:val="22"/>
        </w:rPr>
        <w:t>Allegato 1 (</w:t>
      </w:r>
      <w:proofErr w:type="spellStart"/>
      <w:r w:rsidRPr="001857C8">
        <w:rPr>
          <w:rFonts w:ascii="Kalinga" w:hAnsi="Kalinga" w:cs="Kalinga"/>
          <w:sz w:val="22"/>
          <w:szCs w:val="22"/>
        </w:rPr>
        <w:t>fac</w:t>
      </w:r>
      <w:proofErr w:type="spellEnd"/>
      <w:r w:rsidRPr="001857C8">
        <w:rPr>
          <w:rFonts w:ascii="Kalinga" w:hAnsi="Kalinga" w:cs="Kalinga"/>
          <w:sz w:val="22"/>
          <w:szCs w:val="22"/>
        </w:rPr>
        <w:t xml:space="preserve"> simile rilevazioni servizi interni con entrate proprie)</w:t>
      </w:r>
    </w:p>
    <w:p w14:paraId="4BB0D473" w14:textId="77777777" w:rsidR="001857C8" w:rsidRPr="001857C8" w:rsidRDefault="001857C8" w:rsidP="001857C8">
      <w:pPr>
        <w:pStyle w:val="Default"/>
        <w:jc w:val="both"/>
        <w:rPr>
          <w:rFonts w:ascii="Kalinga" w:hAnsi="Kalinga" w:cs="Kalinga"/>
        </w:rPr>
      </w:pPr>
      <w:r w:rsidRPr="001857C8">
        <w:rPr>
          <w:rFonts w:ascii="Kalinga" w:hAnsi="Kalinga" w:cs="Kalinga"/>
          <w:noProof/>
        </w:rPr>
        <w:drawing>
          <wp:inline distT="0" distB="0" distL="0" distR="0" wp14:anchorId="2824A12B" wp14:editId="2047A6D2">
            <wp:extent cx="6321521" cy="4884361"/>
            <wp:effectExtent l="0" t="0" r="317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a:extLst>
                        <a:ext uri="{28A0092B-C50C-407E-A947-70E740481C1C}">
                          <a14:useLocalDpi xmlns:a14="http://schemas.microsoft.com/office/drawing/2010/main" val="0"/>
                        </a:ext>
                      </a:extLst>
                    </a:blip>
                    <a:srcRect r="19138" b="17083"/>
                    <a:stretch/>
                  </pic:blipFill>
                  <pic:spPr bwMode="auto">
                    <a:xfrm>
                      <a:off x="0" y="0"/>
                      <a:ext cx="6332245" cy="4892647"/>
                    </a:xfrm>
                    <a:prstGeom prst="rect">
                      <a:avLst/>
                    </a:prstGeom>
                    <a:noFill/>
                    <a:ln>
                      <a:noFill/>
                    </a:ln>
                    <a:extLst>
                      <a:ext uri="{53640926-AAD7-44D8-BBD7-CCE9431645EC}">
                        <a14:shadowObscured xmlns:a14="http://schemas.microsoft.com/office/drawing/2010/main"/>
                      </a:ext>
                    </a:extLst>
                  </pic:spPr>
                </pic:pic>
              </a:graphicData>
            </a:graphic>
          </wp:inline>
        </w:drawing>
      </w:r>
    </w:p>
    <w:p w14:paraId="46251B63" w14:textId="77777777" w:rsidR="00422CC2" w:rsidRPr="001857C8" w:rsidRDefault="00422CC2">
      <w:pPr>
        <w:rPr>
          <w:sz w:val="20"/>
          <w:szCs w:val="20"/>
          <w:lang w:val="fr-FR" w:eastAsia="it-IT"/>
        </w:rPr>
      </w:pPr>
    </w:p>
    <w:p w14:paraId="1AEABA2B" w14:textId="5D14EC41" w:rsidR="00DD27AB" w:rsidRPr="001857C8" w:rsidRDefault="00DD27AB" w:rsidP="001D2486">
      <w:pPr>
        <w:pStyle w:val="Titolo4"/>
        <w:rPr>
          <w:rFonts w:ascii="Kalinga" w:hAnsi="Kalinga" w:cs="Kalinga"/>
          <w:color w:val="000000" w:themeColor="text1"/>
        </w:rPr>
      </w:pPr>
      <w:r w:rsidRPr="001857C8">
        <w:rPr>
          <w:rFonts w:ascii="Kalinga" w:hAnsi="Kalinga" w:cs="Kalinga"/>
        </w:rPr>
        <w:t>Rilascio implementazioni al software</w:t>
      </w:r>
      <w:r w:rsidR="00422CC2" w:rsidRPr="001857C8">
        <w:rPr>
          <w:rFonts w:ascii="Kalinga" w:hAnsi="Kalinga" w:cs="Kalinga"/>
        </w:rPr>
        <w:t xml:space="preserve"> (titolo4)</w:t>
      </w:r>
    </w:p>
    <w:p w14:paraId="7D601D65" w14:textId="77777777" w:rsidR="00DD27AB" w:rsidRPr="001857C8" w:rsidRDefault="00DD27AB" w:rsidP="00DD27AB"/>
    <w:p w14:paraId="2A3B9F98" w14:textId="6E2CA94C" w:rsidR="00DD27AB" w:rsidRPr="001857C8" w:rsidRDefault="00DD27AB" w:rsidP="00DD27AB">
      <w:pPr>
        <w:jc w:val="both"/>
        <w:rPr>
          <w:sz w:val="20"/>
          <w:szCs w:val="20"/>
        </w:rPr>
      </w:pPr>
      <w:r w:rsidRPr="001857C8">
        <w:rPr>
          <w:sz w:val="20"/>
          <w:szCs w:val="20"/>
        </w:rPr>
        <w:t xml:space="preserve">La modifica è disponibile a partire </w:t>
      </w:r>
      <w:r w:rsidR="000C69F3" w:rsidRPr="001857C8">
        <w:rPr>
          <w:sz w:val="20"/>
          <w:szCs w:val="20"/>
        </w:rPr>
        <w:t>dalla release</w:t>
      </w:r>
      <w:r w:rsidRPr="001857C8">
        <w:rPr>
          <w:sz w:val="20"/>
          <w:szCs w:val="20"/>
        </w:rPr>
        <w:t xml:space="preserve"> </w:t>
      </w:r>
      <w:r w:rsidR="000C69F3" w:rsidRPr="001857C8">
        <w:rPr>
          <w:sz w:val="20"/>
          <w:szCs w:val="20"/>
        </w:rPr>
        <w:t>7.11 su</w:t>
      </w:r>
      <w:r w:rsidRPr="001857C8">
        <w:rPr>
          <w:sz w:val="20"/>
          <w:szCs w:val="20"/>
        </w:rPr>
        <w:t xml:space="preserve"> </w:t>
      </w:r>
      <w:r w:rsidR="00494A1F" w:rsidRPr="001857C8">
        <w:rPr>
          <w:sz w:val="20"/>
          <w:szCs w:val="20"/>
        </w:rPr>
        <w:t>CWOL</w:t>
      </w:r>
      <w:r w:rsidRPr="001857C8">
        <w:rPr>
          <w:sz w:val="20"/>
          <w:szCs w:val="20"/>
        </w:rPr>
        <w:t xml:space="preserve"> – patch del </w:t>
      </w:r>
      <w:r w:rsidR="00494A1F" w:rsidRPr="001857C8">
        <w:rPr>
          <w:sz w:val="20"/>
          <w:szCs w:val="20"/>
        </w:rPr>
        <w:t>25.01.2023</w:t>
      </w:r>
    </w:p>
    <w:p w14:paraId="229F27B4" w14:textId="4EC2F191" w:rsidR="00FA3C88" w:rsidRPr="001857C8" w:rsidRDefault="00FA3C88" w:rsidP="00DD27AB">
      <w:pPr>
        <w:jc w:val="both"/>
        <w:rPr>
          <w:sz w:val="20"/>
          <w:szCs w:val="20"/>
        </w:rPr>
      </w:pPr>
    </w:p>
    <w:tbl>
      <w:tblPr>
        <w:tblW w:w="9854" w:type="dxa"/>
        <w:tblInd w:w="9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4A0" w:firstRow="1" w:lastRow="0" w:firstColumn="1" w:lastColumn="0" w:noHBand="0" w:noVBand="1"/>
      </w:tblPr>
      <w:tblGrid>
        <w:gridCol w:w="9854"/>
      </w:tblGrid>
      <w:tr w:rsidR="00397934" w:rsidRPr="001857C8" w14:paraId="21177ED6" w14:textId="77777777" w:rsidTr="00B41D50">
        <w:trPr>
          <w:trHeight w:val="286"/>
        </w:trPr>
        <w:tc>
          <w:tcPr>
            <w:tcW w:w="9854" w:type="dxa"/>
            <w:tcBorders>
              <w:top w:val="single" w:sz="4" w:space="0" w:color="999999"/>
              <w:left w:val="single" w:sz="4" w:space="0" w:color="999999"/>
              <w:bottom w:val="single" w:sz="4" w:space="0" w:color="999999"/>
              <w:right w:val="single" w:sz="4" w:space="0" w:color="999999"/>
            </w:tcBorders>
            <w:vAlign w:val="center"/>
            <w:hideMark/>
          </w:tcPr>
          <w:p w14:paraId="25F41D5F" w14:textId="77777777" w:rsidR="00397934" w:rsidRPr="001857C8" w:rsidRDefault="00397934" w:rsidP="00B41D50">
            <w:pPr>
              <w:pStyle w:val="Intestazione"/>
              <w:tabs>
                <w:tab w:val="left" w:pos="708"/>
              </w:tabs>
              <w:rPr>
                <w:sz w:val="20"/>
                <w:szCs w:val="18"/>
                <w:lang w:val="it-IT"/>
              </w:rPr>
            </w:pPr>
            <w:bookmarkStart w:id="32" w:name="_Hlk139013045"/>
            <w:r w:rsidRPr="001857C8">
              <w:rPr>
                <w:sz w:val="20"/>
                <w:szCs w:val="18"/>
                <w:lang w:val="it-IT"/>
              </w:rPr>
              <w:t xml:space="preserve">EVENTUALI </w:t>
            </w:r>
            <w:proofErr w:type="gramStart"/>
            <w:r w:rsidRPr="001857C8">
              <w:rPr>
                <w:sz w:val="20"/>
                <w:szCs w:val="18"/>
                <w:lang w:val="it-IT"/>
              </w:rPr>
              <w:t xml:space="preserve">VINCOLI:   </w:t>
            </w:r>
            <w:proofErr w:type="gramEnd"/>
          </w:p>
        </w:tc>
      </w:tr>
      <w:tr w:rsidR="00397934" w:rsidRPr="001857C8" w14:paraId="74CC97FD" w14:textId="77777777" w:rsidTr="00B41D50">
        <w:trPr>
          <w:trHeight w:val="286"/>
        </w:trPr>
        <w:tc>
          <w:tcPr>
            <w:tcW w:w="9854" w:type="dxa"/>
            <w:tcBorders>
              <w:top w:val="single" w:sz="4" w:space="0" w:color="999999"/>
              <w:left w:val="single" w:sz="4" w:space="0" w:color="999999"/>
              <w:bottom w:val="single" w:sz="4" w:space="0" w:color="999999"/>
              <w:right w:val="single" w:sz="4" w:space="0" w:color="999999"/>
            </w:tcBorders>
            <w:vAlign w:val="center"/>
          </w:tcPr>
          <w:p w14:paraId="1D69897F" w14:textId="77777777" w:rsidR="00397934" w:rsidRPr="001857C8" w:rsidRDefault="00397934" w:rsidP="00B41D50">
            <w:pPr>
              <w:pStyle w:val="Intestazione"/>
              <w:tabs>
                <w:tab w:val="left" w:pos="708"/>
              </w:tabs>
              <w:rPr>
                <w:sz w:val="20"/>
                <w:szCs w:val="18"/>
                <w:lang w:val="it-IT"/>
              </w:rPr>
            </w:pPr>
          </w:p>
        </w:tc>
      </w:tr>
    </w:tbl>
    <w:p w14:paraId="67EFB05B" w14:textId="77777777" w:rsidR="00397934" w:rsidRPr="001857C8" w:rsidRDefault="00397934" w:rsidP="00397934">
      <w:pPr>
        <w:pStyle w:val="Intestazione"/>
        <w:tabs>
          <w:tab w:val="left" w:pos="708"/>
        </w:tabs>
        <w:rPr>
          <w:sz w:val="20"/>
          <w:szCs w:val="18"/>
          <w:lang w:val="it-IT"/>
        </w:rPr>
      </w:pPr>
    </w:p>
    <w:tbl>
      <w:tblPr>
        <w:tblStyle w:val="Grigliatabella"/>
        <w:tblW w:w="9781" w:type="dxa"/>
        <w:tblInd w:w="137" w:type="dxa"/>
        <w:tblLook w:val="04A0" w:firstRow="1" w:lastRow="0" w:firstColumn="1" w:lastColumn="0" w:noHBand="0" w:noVBand="1"/>
      </w:tblPr>
      <w:tblGrid>
        <w:gridCol w:w="9781"/>
      </w:tblGrid>
      <w:tr w:rsidR="00397934" w:rsidRPr="001857C8" w14:paraId="4514E5AC" w14:textId="77777777" w:rsidTr="00B41D50">
        <w:tc>
          <w:tcPr>
            <w:tcW w:w="9781" w:type="dxa"/>
          </w:tcPr>
          <w:p w14:paraId="714D7F2D" w14:textId="77777777" w:rsidR="00397934" w:rsidRPr="001857C8" w:rsidRDefault="00397934" w:rsidP="00B41D50">
            <w:pPr>
              <w:pStyle w:val="Intestazione"/>
              <w:tabs>
                <w:tab w:val="left" w:pos="708"/>
              </w:tabs>
              <w:rPr>
                <w:sz w:val="20"/>
                <w:szCs w:val="18"/>
                <w:lang w:val="it-IT"/>
              </w:rPr>
            </w:pPr>
            <w:r w:rsidRPr="001857C8">
              <w:rPr>
                <w:sz w:val="20"/>
                <w:szCs w:val="18"/>
                <w:lang w:val="it-IT"/>
              </w:rPr>
              <w:t>EVENTUALI CRITICITA’</w:t>
            </w:r>
          </w:p>
        </w:tc>
      </w:tr>
      <w:tr w:rsidR="00397934" w:rsidRPr="001857C8" w14:paraId="38183D4F" w14:textId="77777777" w:rsidTr="00B41D50">
        <w:tc>
          <w:tcPr>
            <w:tcW w:w="9781" w:type="dxa"/>
          </w:tcPr>
          <w:p w14:paraId="4DBBC8EE" w14:textId="77777777" w:rsidR="00397934" w:rsidRPr="001857C8" w:rsidRDefault="00397934" w:rsidP="00B41D50">
            <w:pPr>
              <w:pStyle w:val="Intestazione"/>
              <w:tabs>
                <w:tab w:val="left" w:pos="708"/>
              </w:tabs>
              <w:rPr>
                <w:sz w:val="20"/>
                <w:szCs w:val="18"/>
                <w:lang w:val="it-IT"/>
              </w:rPr>
            </w:pPr>
          </w:p>
        </w:tc>
      </w:tr>
      <w:bookmarkEnd w:id="32"/>
    </w:tbl>
    <w:p w14:paraId="0BD20AE3" w14:textId="77777777" w:rsidR="00DD27AB" w:rsidRPr="001857C8" w:rsidRDefault="00DD27AB" w:rsidP="00DD27AB">
      <w:pPr>
        <w:jc w:val="both"/>
      </w:pPr>
    </w:p>
    <w:p w14:paraId="13F86795" w14:textId="0B17E0C6" w:rsidR="00DD27AB" w:rsidRPr="001857C8" w:rsidRDefault="00DD27AB" w:rsidP="00DD27AB">
      <w:pPr>
        <w:pStyle w:val="p1"/>
        <w:spacing w:line="276" w:lineRule="auto"/>
        <w:rPr>
          <w:rFonts w:ascii="Kalinga" w:hAnsi="Kalinga" w:cs="Kalinga"/>
          <w:color w:val="000000" w:themeColor="text1"/>
          <w:sz w:val="22"/>
          <w:szCs w:val="22"/>
        </w:rPr>
      </w:pPr>
      <w:r w:rsidRPr="001857C8">
        <w:rPr>
          <w:rFonts w:ascii="Kalinga" w:hAnsi="Kalinga" w:cs="Kalinga"/>
          <w:b/>
          <w:bCs/>
          <w:color w:val="214786"/>
          <w:sz w:val="20"/>
          <w:szCs w:val="20"/>
        </w:rPr>
        <w:t>Pal</w:t>
      </w:r>
      <w:r w:rsidR="00304A8E" w:rsidRPr="001857C8">
        <w:rPr>
          <w:rFonts w:ascii="Kalinga" w:hAnsi="Kalinga" w:cs="Kalinga"/>
          <w:b/>
          <w:bCs/>
          <w:color w:val="214786"/>
          <w:sz w:val="20"/>
          <w:szCs w:val="20"/>
        </w:rPr>
        <w:t>italsoft</w:t>
      </w:r>
      <w:r w:rsidRPr="001857C8">
        <w:rPr>
          <w:rFonts w:ascii="Kalinga" w:hAnsi="Kalinga" w:cs="Kalinga"/>
          <w:b/>
          <w:bCs/>
          <w:color w:val="214786"/>
          <w:sz w:val="20"/>
          <w:szCs w:val="20"/>
        </w:rPr>
        <w:t xml:space="preserve"> Srl</w:t>
      </w:r>
    </w:p>
    <w:sectPr w:rsidR="00DD27AB" w:rsidRPr="001857C8" w:rsidSect="000E2C2E">
      <w:headerReference w:type="default" r:id="rId54"/>
      <w:footerReference w:type="default" r:id="rId55"/>
      <w:pgSz w:w="11900" w:h="16840"/>
      <w:pgMar w:top="1276" w:right="851" w:bottom="2268" w:left="851" w:header="0" w:footer="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01AFC" w14:textId="77777777" w:rsidR="00F53CEB" w:rsidRDefault="00F53CEB" w:rsidP="007D1D44">
      <w:r>
        <w:separator/>
      </w:r>
    </w:p>
  </w:endnote>
  <w:endnote w:type="continuationSeparator" w:id="0">
    <w:p w14:paraId="1FFA7F6E" w14:textId="77777777" w:rsidR="00F53CEB" w:rsidRDefault="00F53CEB" w:rsidP="007D1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Kalinga">
    <w:altName w:val="Kalinga"/>
    <w:charset w:val="00"/>
    <w:family w:val="swiss"/>
    <w:pitch w:val="variable"/>
    <w:sig w:usb0="00080003" w:usb1="00000000" w:usb2="00000000" w:usb3="00000000" w:csb0="00000001" w:csb1="00000000"/>
  </w:font>
  <w:font w:name="Arial Grassetto">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9132A" w14:textId="252B47DE" w:rsidR="004E12E2" w:rsidRDefault="00711230" w:rsidP="00F66D5D">
    <w:pPr>
      <w:pStyle w:val="Pidipagina"/>
      <w:ind w:left="-851" w:right="-851"/>
    </w:pPr>
    <w:r>
      <w:rPr>
        <w:noProof/>
      </w:rPr>
      <w:drawing>
        <wp:anchor distT="0" distB="0" distL="114300" distR="114300" simplePos="0" relativeHeight="251667456" behindDoc="0" locked="0" layoutInCell="1" allowOverlap="1" wp14:anchorId="0870C826" wp14:editId="4F9EE327">
          <wp:simplePos x="0" y="0"/>
          <wp:positionH relativeFrom="column">
            <wp:posOffset>259080</wp:posOffset>
          </wp:positionH>
          <wp:positionV relativeFrom="paragraph">
            <wp:posOffset>11430</wp:posOffset>
          </wp:positionV>
          <wp:extent cx="6120765" cy="944880"/>
          <wp:effectExtent l="0" t="0" r="0" b="7620"/>
          <wp:wrapThrough wrapText="bothSides">
            <wp:wrapPolygon edited="0">
              <wp:start x="0" y="0"/>
              <wp:lineTo x="0" y="21339"/>
              <wp:lineTo x="21513" y="21339"/>
              <wp:lineTo x="21513" y="0"/>
              <wp:lineTo x="0"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944880"/>
                  </a:xfrm>
                  <a:prstGeom prst="rect">
                    <a:avLst/>
                  </a:prstGeom>
                  <a:noFill/>
                </pic:spPr>
              </pic:pic>
            </a:graphicData>
          </a:graphic>
          <wp14:sizeRelH relativeFrom="page">
            <wp14:pctWidth>0</wp14:pctWidth>
          </wp14:sizeRelH>
          <wp14:sizeRelV relativeFrom="page">
            <wp14:pctHeight>0</wp14:pctHeight>
          </wp14:sizeRelV>
        </wp:anchor>
      </w:drawing>
    </w:r>
    <w:sdt>
      <w:sdtPr>
        <w:id w:val="-98333589"/>
        <w:docPartObj>
          <w:docPartGallery w:val="Page Numbers (Bottom of Page)"/>
          <w:docPartUnique/>
        </w:docPartObj>
      </w:sdtPr>
      <w:sdtEndPr/>
      <w:sdtContent>
        <w:r>
          <w:rPr>
            <w:noProof/>
          </w:rPr>
          <mc:AlternateContent>
            <mc:Choice Requires="wps">
              <w:drawing>
                <wp:anchor distT="0" distB="0" distL="114300" distR="114300" simplePos="0" relativeHeight="251665408" behindDoc="0" locked="0" layoutInCell="1" allowOverlap="1" wp14:anchorId="7DA8D14C" wp14:editId="2FD6966A">
                  <wp:simplePos x="0" y="0"/>
                  <wp:positionH relativeFrom="rightMargin">
                    <wp:align>center</wp:align>
                  </wp:positionH>
                  <wp:positionV relativeFrom="bottomMargin">
                    <wp:align>center</wp:align>
                  </wp:positionV>
                  <wp:extent cx="565785" cy="191770"/>
                  <wp:effectExtent l="0" t="0" r="0" b="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0724340" w14:textId="77777777" w:rsidR="00711230" w:rsidRPr="00711230" w:rsidRDefault="00711230">
                              <w:pPr>
                                <w:pBdr>
                                  <w:top w:val="single" w:sz="4" w:space="1" w:color="7F7F7F" w:themeColor="background1" w:themeShade="7F"/>
                                </w:pBdr>
                                <w:jc w:val="center"/>
                              </w:pPr>
                              <w:r w:rsidRPr="00711230">
                                <w:fldChar w:fldCharType="begin"/>
                              </w:r>
                              <w:r w:rsidRPr="00711230">
                                <w:instrText>PAGE   \* MERGEFORMAT</w:instrText>
                              </w:r>
                              <w:r w:rsidRPr="00711230">
                                <w:fldChar w:fldCharType="separate"/>
                              </w:r>
                              <w:r w:rsidRPr="00711230">
                                <w:t>2</w:t>
                              </w:r>
                              <w:r w:rsidRPr="00711230">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DA8D14C" id="Rettangolo 2" o:spid="_x0000_s1026" style="position:absolute;left:0;text-align:left;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83xAIAAMIFAAAOAAAAZHJzL2Uyb0RvYy54bWysVF1vmzAUfZ+0/2D5nQIpJIBKqhaSbVK3&#10;Vev2AxwwwZqxme2EtNP++65Nmo/2ZdrGA7Kvr8/9OMf36nrXcbSlSjMpchxeBBhRUcmaiXWOv31d&#10;eglG2hBREy4FzfEj1fh6/vbN1dBndCJbyWuqEIAInQ19jltj+sz3ddXSjugL2VMBh41UHTGwVWu/&#10;VmQA9I77kyCY+oNUda9kRbUGazke4rnDbxpamc9No6lBPMeQm3F/5f4r+/fnVyRbK9K3rNqnQf4i&#10;i44wAUEPUCUxBG0UewXVsUpJLRtzUcnOl03DKupqgGrC4EU1Dy3pqasFmqP7Q5v0/4OtPm3vFWJ1&#10;jicYCdIBRV+oAcLWkks0sf0Zep2B20N/r2yFur+T1XeNhCxacKM3SsmhpaSGrELr759dsBsNV9Fq&#10;+ChrgCcbI12rdo3qkJJASRgkgf0wajjr31scGwm6g3aOqscDVXRnUAXGeBrPkhijCo7CNJzNHJU+&#10;ySyqvdwrbd5R2SG7yLECJThQsr3TxmZ5dLHuQi4Z504NXJwZwHG0QGi4as9sEo7cn2mQLpJFEnnR&#10;ZLrwoqAsvZtlEXnTZTiLy8uyKMrwl40bRlnL6poKG+ZZaGH0Z0TuJT9K5CA1LTmrLZxNSav1quAK&#10;bQkIvQjiICodF3BydPPP03BNgFpelBROouB2knrLaTLzomUUe+ksSLwgTG/TaRClUbk8L+mOCfrv&#10;JaEBNJjEs9jRdJL1i+LiIrm8jV4XR7KOGZglnHU53uvJ8Wm1uRC1WxvC+Lg+6YXN/9gL4PuZaadk&#10;K97xEZjdagcoVtErWT+Cpp16QbYwAEFjrVRPGA0wTHKsf2yIohjxDwLeRRpGkZ0+bgMLdWpdPVuJ&#10;qAAixwajcVmYcVJtesXWLUQY34WQN/CGGuZkfMxm//JgULhi9kPNTqLTvfM6jt75b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A2H783xAIAAMIFAAAOAAAAAAAAAAAAAAAAAC4CAABkcnMvZTJvRG9jLnhtbFBLAQItABQABgAI&#10;AAAAIQAj5Xrx2wAAAAMBAAAPAAAAAAAAAAAAAAAAAB4FAABkcnMvZG93bnJldi54bWxQSwUGAAAA&#10;AAQABADzAAAAJgYAAAAA&#10;" filled="f" fillcolor="#c0504d" stroked="f" strokecolor="#5c83b4" strokeweight="2.25pt">
                  <v:textbox inset=",0,,0">
                    <w:txbxContent>
                      <w:p w14:paraId="50724340" w14:textId="77777777" w:rsidR="00711230" w:rsidRPr="00711230" w:rsidRDefault="00711230">
                        <w:pPr>
                          <w:pBdr>
                            <w:top w:val="single" w:sz="4" w:space="1" w:color="7F7F7F" w:themeColor="background1" w:themeShade="7F"/>
                          </w:pBdr>
                          <w:jc w:val="center"/>
                        </w:pPr>
                        <w:r w:rsidRPr="00711230">
                          <w:fldChar w:fldCharType="begin"/>
                        </w:r>
                        <w:r w:rsidRPr="00711230">
                          <w:instrText>PAGE   \* MERGEFORMAT</w:instrText>
                        </w:r>
                        <w:r w:rsidRPr="00711230">
                          <w:fldChar w:fldCharType="separate"/>
                        </w:r>
                        <w:r w:rsidRPr="00711230">
                          <w:t>2</w:t>
                        </w:r>
                        <w:r w:rsidRPr="00711230">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65F19" w14:textId="77777777" w:rsidR="00F53CEB" w:rsidRDefault="00F53CEB" w:rsidP="007D1D44">
      <w:r>
        <w:separator/>
      </w:r>
    </w:p>
  </w:footnote>
  <w:footnote w:type="continuationSeparator" w:id="0">
    <w:p w14:paraId="7CF544D0" w14:textId="77777777" w:rsidR="00F53CEB" w:rsidRDefault="00F53CEB" w:rsidP="007D1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2BCB4" w14:textId="39550C93" w:rsidR="007D1D44" w:rsidRDefault="00361F4A" w:rsidP="00F66D5D">
    <w:pPr>
      <w:pStyle w:val="Intestazione"/>
      <w:ind w:left="-851" w:right="-851"/>
    </w:pPr>
    <w:r>
      <w:rPr>
        <w:noProof/>
        <w:lang w:eastAsia="it-IT"/>
      </w:rPr>
      <w:drawing>
        <wp:anchor distT="0" distB="0" distL="114300" distR="114300" simplePos="0" relativeHeight="251663360" behindDoc="1" locked="1" layoutInCell="1" allowOverlap="1" wp14:anchorId="0E5C4B87" wp14:editId="79C82807">
          <wp:simplePos x="0" y="0"/>
          <wp:positionH relativeFrom="page">
            <wp:posOffset>518160</wp:posOffset>
          </wp:positionH>
          <wp:positionV relativeFrom="page">
            <wp:posOffset>289560</wp:posOffset>
          </wp:positionV>
          <wp:extent cx="6476365" cy="316230"/>
          <wp:effectExtent l="0" t="0" r="635" b="7620"/>
          <wp:wrapSquare wrapText="bothSides"/>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rgroup_CI_testata.png"/>
                  <pic:cNvPicPr/>
                </pic:nvPicPr>
                <pic:blipFill>
                  <a:blip r:embed="rId1">
                    <a:extLst>
                      <a:ext uri="{28A0092B-C50C-407E-A947-70E740481C1C}">
                        <a14:useLocalDpi xmlns:a14="http://schemas.microsoft.com/office/drawing/2010/main" val="0"/>
                      </a:ext>
                    </a:extLst>
                  </a:blip>
                  <a:stretch>
                    <a:fillRect/>
                  </a:stretch>
                </pic:blipFill>
                <pic:spPr>
                  <a:xfrm>
                    <a:off x="0" y="0"/>
                    <a:ext cx="6476365" cy="31623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textHash int2:hashCode="rVQLG69bYgsu+d" int2:id="nQRmSqCS">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C7710"/>
    <w:multiLevelType w:val="hybridMultilevel"/>
    <w:tmpl w:val="C9FA23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30D7F8C"/>
    <w:multiLevelType w:val="hybridMultilevel"/>
    <w:tmpl w:val="ECAC09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FD0234"/>
    <w:multiLevelType w:val="hybridMultilevel"/>
    <w:tmpl w:val="5D4ECCD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145F8E35"/>
    <w:multiLevelType w:val="hybridMultilevel"/>
    <w:tmpl w:val="DF8A3A3A"/>
    <w:lvl w:ilvl="0" w:tplc="1DEADCA8">
      <w:start w:val="1"/>
      <w:numFmt w:val="decimal"/>
      <w:lvlText w:val="%1."/>
      <w:lvlJc w:val="left"/>
      <w:pPr>
        <w:ind w:left="720" w:hanging="360"/>
      </w:pPr>
    </w:lvl>
    <w:lvl w:ilvl="1" w:tplc="C040ECD6">
      <w:start w:val="1"/>
      <w:numFmt w:val="lowerLetter"/>
      <w:lvlText w:val="%2."/>
      <w:lvlJc w:val="left"/>
      <w:pPr>
        <w:ind w:left="1440" w:hanging="360"/>
      </w:pPr>
    </w:lvl>
    <w:lvl w:ilvl="2" w:tplc="52C81CFE">
      <w:start w:val="1"/>
      <w:numFmt w:val="lowerRoman"/>
      <w:lvlText w:val="%3."/>
      <w:lvlJc w:val="right"/>
      <w:pPr>
        <w:ind w:left="2160" w:hanging="180"/>
      </w:pPr>
    </w:lvl>
    <w:lvl w:ilvl="3" w:tplc="A94E81F8">
      <w:start w:val="1"/>
      <w:numFmt w:val="decimal"/>
      <w:lvlText w:val="%4."/>
      <w:lvlJc w:val="left"/>
      <w:pPr>
        <w:ind w:left="2880" w:hanging="360"/>
      </w:pPr>
    </w:lvl>
    <w:lvl w:ilvl="4" w:tplc="8CD40700">
      <w:start w:val="1"/>
      <w:numFmt w:val="lowerLetter"/>
      <w:lvlText w:val="%5."/>
      <w:lvlJc w:val="left"/>
      <w:pPr>
        <w:ind w:left="3600" w:hanging="360"/>
      </w:pPr>
    </w:lvl>
    <w:lvl w:ilvl="5" w:tplc="DB364822">
      <w:start w:val="1"/>
      <w:numFmt w:val="lowerRoman"/>
      <w:lvlText w:val="%6."/>
      <w:lvlJc w:val="right"/>
      <w:pPr>
        <w:ind w:left="4320" w:hanging="180"/>
      </w:pPr>
    </w:lvl>
    <w:lvl w:ilvl="6" w:tplc="A0460A36">
      <w:start w:val="1"/>
      <w:numFmt w:val="decimal"/>
      <w:lvlText w:val="%7."/>
      <w:lvlJc w:val="left"/>
      <w:pPr>
        <w:ind w:left="5040" w:hanging="360"/>
      </w:pPr>
    </w:lvl>
    <w:lvl w:ilvl="7" w:tplc="0CDCB75C">
      <w:start w:val="1"/>
      <w:numFmt w:val="lowerLetter"/>
      <w:lvlText w:val="%8."/>
      <w:lvlJc w:val="left"/>
      <w:pPr>
        <w:ind w:left="5760" w:hanging="360"/>
      </w:pPr>
    </w:lvl>
    <w:lvl w:ilvl="8" w:tplc="F798295C">
      <w:start w:val="1"/>
      <w:numFmt w:val="lowerRoman"/>
      <w:lvlText w:val="%9."/>
      <w:lvlJc w:val="right"/>
      <w:pPr>
        <w:ind w:left="6480" w:hanging="180"/>
      </w:pPr>
    </w:lvl>
  </w:abstractNum>
  <w:abstractNum w:abstractNumId="4" w15:restartNumberingAfterBreak="0">
    <w:nsid w:val="1D101E23"/>
    <w:multiLevelType w:val="hybridMultilevel"/>
    <w:tmpl w:val="C12EB2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FF278F"/>
    <w:multiLevelType w:val="hybridMultilevel"/>
    <w:tmpl w:val="EB0E13A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 w15:restartNumberingAfterBreak="0">
    <w:nsid w:val="225B3DCF"/>
    <w:multiLevelType w:val="hybridMultilevel"/>
    <w:tmpl w:val="DEE8F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F230BF"/>
    <w:multiLevelType w:val="hybridMultilevel"/>
    <w:tmpl w:val="75B28FEC"/>
    <w:lvl w:ilvl="0" w:tplc="0410000B">
      <w:start w:val="1"/>
      <w:numFmt w:val="bullet"/>
      <w:lvlText w:val=""/>
      <w:lvlJc w:val="left"/>
      <w:pPr>
        <w:ind w:left="1474" w:hanging="360"/>
      </w:pPr>
      <w:rPr>
        <w:rFonts w:ascii="Wingdings" w:hAnsi="Wingdings" w:hint="default"/>
      </w:rPr>
    </w:lvl>
    <w:lvl w:ilvl="1" w:tplc="04100003" w:tentative="1">
      <w:start w:val="1"/>
      <w:numFmt w:val="bullet"/>
      <w:lvlText w:val="o"/>
      <w:lvlJc w:val="left"/>
      <w:pPr>
        <w:ind w:left="2194" w:hanging="360"/>
      </w:pPr>
      <w:rPr>
        <w:rFonts w:ascii="Courier New" w:hAnsi="Courier New" w:cs="Courier New" w:hint="default"/>
      </w:rPr>
    </w:lvl>
    <w:lvl w:ilvl="2" w:tplc="04100005" w:tentative="1">
      <w:start w:val="1"/>
      <w:numFmt w:val="bullet"/>
      <w:lvlText w:val=""/>
      <w:lvlJc w:val="left"/>
      <w:pPr>
        <w:ind w:left="2914" w:hanging="360"/>
      </w:pPr>
      <w:rPr>
        <w:rFonts w:ascii="Wingdings" w:hAnsi="Wingdings" w:hint="default"/>
      </w:rPr>
    </w:lvl>
    <w:lvl w:ilvl="3" w:tplc="04100001" w:tentative="1">
      <w:start w:val="1"/>
      <w:numFmt w:val="bullet"/>
      <w:lvlText w:val=""/>
      <w:lvlJc w:val="left"/>
      <w:pPr>
        <w:ind w:left="3634" w:hanging="360"/>
      </w:pPr>
      <w:rPr>
        <w:rFonts w:ascii="Symbol" w:hAnsi="Symbol" w:hint="default"/>
      </w:rPr>
    </w:lvl>
    <w:lvl w:ilvl="4" w:tplc="04100003" w:tentative="1">
      <w:start w:val="1"/>
      <w:numFmt w:val="bullet"/>
      <w:lvlText w:val="o"/>
      <w:lvlJc w:val="left"/>
      <w:pPr>
        <w:ind w:left="4354" w:hanging="360"/>
      </w:pPr>
      <w:rPr>
        <w:rFonts w:ascii="Courier New" w:hAnsi="Courier New" w:cs="Courier New" w:hint="default"/>
      </w:rPr>
    </w:lvl>
    <w:lvl w:ilvl="5" w:tplc="04100005" w:tentative="1">
      <w:start w:val="1"/>
      <w:numFmt w:val="bullet"/>
      <w:lvlText w:val=""/>
      <w:lvlJc w:val="left"/>
      <w:pPr>
        <w:ind w:left="5074" w:hanging="360"/>
      </w:pPr>
      <w:rPr>
        <w:rFonts w:ascii="Wingdings" w:hAnsi="Wingdings" w:hint="default"/>
      </w:rPr>
    </w:lvl>
    <w:lvl w:ilvl="6" w:tplc="04100001" w:tentative="1">
      <w:start w:val="1"/>
      <w:numFmt w:val="bullet"/>
      <w:lvlText w:val=""/>
      <w:lvlJc w:val="left"/>
      <w:pPr>
        <w:ind w:left="5794" w:hanging="360"/>
      </w:pPr>
      <w:rPr>
        <w:rFonts w:ascii="Symbol" w:hAnsi="Symbol" w:hint="default"/>
      </w:rPr>
    </w:lvl>
    <w:lvl w:ilvl="7" w:tplc="04100003" w:tentative="1">
      <w:start w:val="1"/>
      <w:numFmt w:val="bullet"/>
      <w:lvlText w:val="o"/>
      <w:lvlJc w:val="left"/>
      <w:pPr>
        <w:ind w:left="6514" w:hanging="360"/>
      </w:pPr>
      <w:rPr>
        <w:rFonts w:ascii="Courier New" w:hAnsi="Courier New" w:cs="Courier New" w:hint="default"/>
      </w:rPr>
    </w:lvl>
    <w:lvl w:ilvl="8" w:tplc="04100005" w:tentative="1">
      <w:start w:val="1"/>
      <w:numFmt w:val="bullet"/>
      <w:lvlText w:val=""/>
      <w:lvlJc w:val="left"/>
      <w:pPr>
        <w:ind w:left="7234" w:hanging="360"/>
      </w:pPr>
      <w:rPr>
        <w:rFonts w:ascii="Wingdings" w:hAnsi="Wingdings" w:hint="default"/>
      </w:rPr>
    </w:lvl>
  </w:abstractNum>
  <w:abstractNum w:abstractNumId="8" w15:restartNumberingAfterBreak="0">
    <w:nsid w:val="30934390"/>
    <w:multiLevelType w:val="hybridMultilevel"/>
    <w:tmpl w:val="61F20266"/>
    <w:lvl w:ilvl="0" w:tplc="0410000B">
      <w:start w:val="1"/>
      <w:numFmt w:val="bullet"/>
      <w:lvlText w:val=""/>
      <w:lvlJc w:val="left"/>
      <w:pPr>
        <w:ind w:left="1491" w:hanging="360"/>
      </w:pPr>
      <w:rPr>
        <w:rFonts w:ascii="Wingdings" w:hAnsi="Wingdings" w:hint="default"/>
      </w:rPr>
    </w:lvl>
    <w:lvl w:ilvl="1" w:tplc="04100003" w:tentative="1">
      <w:start w:val="1"/>
      <w:numFmt w:val="bullet"/>
      <w:lvlText w:val="o"/>
      <w:lvlJc w:val="left"/>
      <w:pPr>
        <w:ind w:left="2211" w:hanging="360"/>
      </w:pPr>
      <w:rPr>
        <w:rFonts w:ascii="Courier New" w:hAnsi="Courier New" w:cs="Courier New" w:hint="default"/>
      </w:rPr>
    </w:lvl>
    <w:lvl w:ilvl="2" w:tplc="04100005" w:tentative="1">
      <w:start w:val="1"/>
      <w:numFmt w:val="bullet"/>
      <w:lvlText w:val=""/>
      <w:lvlJc w:val="left"/>
      <w:pPr>
        <w:ind w:left="2931" w:hanging="360"/>
      </w:pPr>
      <w:rPr>
        <w:rFonts w:ascii="Wingdings" w:hAnsi="Wingdings" w:hint="default"/>
      </w:rPr>
    </w:lvl>
    <w:lvl w:ilvl="3" w:tplc="04100001" w:tentative="1">
      <w:start w:val="1"/>
      <w:numFmt w:val="bullet"/>
      <w:lvlText w:val=""/>
      <w:lvlJc w:val="left"/>
      <w:pPr>
        <w:ind w:left="3651" w:hanging="360"/>
      </w:pPr>
      <w:rPr>
        <w:rFonts w:ascii="Symbol" w:hAnsi="Symbol" w:hint="default"/>
      </w:rPr>
    </w:lvl>
    <w:lvl w:ilvl="4" w:tplc="04100003" w:tentative="1">
      <w:start w:val="1"/>
      <w:numFmt w:val="bullet"/>
      <w:lvlText w:val="o"/>
      <w:lvlJc w:val="left"/>
      <w:pPr>
        <w:ind w:left="4371" w:hanging="360"/>
      </w:pPr>
      <w:rPr>
        <w:rFonts w:ascii="Courier New" w:hAnsi="Courier New" w:cs="Courier New" w:hint="default"/>
      </w:rPr>
    </w:lvl>
    <w:lvl w:ilvl="5" w:tplc="04100005" w:tentative="1">
      <w:start w:val="1"/>
      <w:numFmt w:val="bullet"/>
      <w:lvlText w:val=""/>
      <w:lvlJc w:val="left"/>
      <w:pPr>
        <w:ind w:left="5091" w:hanging="360"/>
      </w:pPr>
      <w:rPr>
        <w:rFonts w:ascii="Wingdings" w:hAnsi="Wingdings" w:hint="default"/>
      </w:rPr>
    </w:lvl>
    <w:lvl w:ilvl="6" w:tplc="04100001" w:tentative="1">
      <w:start w:val="1"/>
      <w:numFmt w:val="bullet"/>
      <w:lvlText w:val=""/>
      <w:lvlJc w:val="left"/>
      <w:pPr>
        <w:ind w:left="5811" w:hanging="360"/>
      </w:pPr>
      <w:rPr>
        <w:rFonts w:ascii="Symbol" w:hAnsi="Symbol" w:hint="default"/>
      </w:rPr>
    </w:lvl>
    <w:lvl w:ilvl="7" w:tplc="04100003" w:tentative="1">
      <w:start w:val="1"/>
      <w:numFmt w:val="bullet"/>
      <w:lvlText w:val="o"/>
      <w:lvlJc w:val="left"/>
      <w:pPr>
        <w:ind w:left="6531" w:hanging="360"/>
      </w:pPr>
      <w:rPr>
        <w:rFonts w:ascii="Courier New" w:hAnsi="Courier New" w:cs="Courier New" w:hint="default"/>
      </w:rPr>
    </w:lvl>
    <w:lvl w:ilvl="8" w:tplc="04100005" w:tentative="1">
      <w:start w:val="1"/>
      <w:numFmt w:val="bullet"/>
      <w:lvlText w:val=""/>
      <w:lvlJc w:val="left"/>
      <w:pPr>
        <w:ind w:left="7251" w:hanging="360"/>
      </w:pPr>
      <w:rPr>
        <w:rFonts w:ascii="Wingdings" w:hAnsi="Wingdings" w:hint="default"/>
      </w:rPr>
    </w:lvl>
  </w:abstractNum>
  <w:abstractNum w:abstractNumId="9" w15:restartNumberingAfterBreak="0">
    <w:nsid w:val="309F7D42"/>
    <w:multiLevelType w:val="multilevel"/>
    <w:tmpl w:val="3DF8A9A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3"/>
      <w:numFmt w:val="decimal"/>
      <w:lvlText w:val="%4"/>
      <w:lvlJc w:val="left"/>
      <w:pPr>
        <w:ind w:left="2880" w:hanging="360"/>
      </w:pPr>
      <w:rPr>
        <w:rFonts w:hint="default"/>
      </w:rPr>
    </w:lvl>
    <w:lvl w:ilvl="4">
      <w:numFmt w:val="bullet"/>
      <w:lvlText w:val="-"/>
      <w:lvlJc w:val="left"/>
      <w:pPr>
        <w:ind w:left="3600" w:hanging="360"/>
      </w:pPr>
      <w:rPr>
        <w:rFonts w:ascii="Arial" w:eastAsiaTheme="minorHAnsi" w:hAnsi="Arial" w:cs="Arial"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BF7CB6"/>
    <w:multiLevelType w:val="hybridMultilevel"/>
    <w:tmpl w:val="711EEA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F025EE5"/>
    <w:multiLevelType w:val="hybridMultilevel"/>
    <w:tmpl w:val="A9661D76"/>
    <w:lvl w:ilvl="0" w:tplc="5A0E23AA">
      <w:start w:val="1"/>
      <w:numFmt w:val="lowerLetter"/>
      <w:lvlText w:val="%1."/>
      <w:lvlJc w:val="left"/>
      <w:pPr>
        <w:ind w:left="144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15:restartNumberingAfterBreak="0">
    <w:nsid w:val="424E6E8B"/>
    <w:multiLevelType w:val="hybridMultilevel"/>
    <w:tmpl w:val="B4584C7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450D5797"/>
    <w:multiLevelType w:val="hybridMultilevel"/>
    <w:tmpl w:val="25F8E8D0"/>
    <w:lvl w:ilvl="0" w:tplc="17A0D8FA">
      <w:start w:val="1"/>
      <w:numFmt w:val="lowerLetter"/>
      <w:lvlText w:val="%1."/>
      <w:lvlJc w:val="left"/>
      <w:pPr>
        <w:ind w:left="144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4" w15:restartNumberingAfterBreak="0">
    <w:nsid w:val="4A265387"/>
    <w:multiLevelType w:val="multilevel"/>
    <w:tmpl w:val="F81CD022"/>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start w:val="1"/>
      <w:numFmt w:val="upp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A12D03"/>
    <w:multiLevelType w:val="hybridMultilevel"/>
    <w:tmpl w:val="6ED67C74"/>
    <w:lvl w:ilvl="0" w:tplc="F33E5456">
      <w:start w:val="1"/>
      <w:numFmt w:val="decimal"/>
      <w:lvlText w:val="%1."/>
      <w:lvlJc w:val="left"/>
      <w:pPr>
        <w:ind w:left="720" w:hanging="360"/>
      </w:pPr>
    </w:lvl>
    <w:lvl w:ilvl="1" w:tplc="BE8C7758">
      <w:start w:val="1"/>
      <w:numFmt w:val="lowerLetter"/>
      <w:lvlText w:val="%2."/>
      <w:lvlJc w:val="left"/>
      <w:pPr>
        <w:ind w:left="1440" w:hanging="360"/>
      </w:pPr>
    </w:lvl>
    <w:lvl w:ilvl="2" w:tplc="D592CEC6">
      <w:start w:val="1"/>
      <w:numFmt w:val="lowerRoman"/>
      <w:lvlText w:val="%3."/>
      <w:lvlJc w:val="right"/>
      <w:pPr>
        <w:ind w:left="2160" w:hanging="180"/>
      </w:pPr>
    </w:lvl>
    <w:lvl w:ilvl="3" w:tplc="3C666D88">
      <w:start w:val="1"/>
      <w:numFmt w:val="decimal"/>
      <w:lvlText w:val="%4."/>
      <w:lvlJc w:val="left"/>
      <w:pPr>
        <w:ind w:left="2880" w:hanging="360"/>
      </w:pPr>
    </w:lvl>
    <w:lvl w:ilvl="4" w:tplc="6DF25DEA">
      <w:start w:val="1"/>
      <w:numFmt w:val="lowerLetter"/>
      <w:lvlText w:val="%5."/>
      <w:lvlJc w:val="left"/>
      <w:pPr>
        <w:ind w:left="3600" w:hanging="360"/>
      </w:pPr>
    </w:lvl>
    <w:lvl w:ilvl="5" w:tplc="590C8F74">
      <w:start w:val="1"/>
      <w:numFmt w:val="lowerRoman"/>
      <w:lvlText w:val="%6."/>
      <w:lvlJc w:val="right"/>
      <w:pPr>
        <w:ind w:left="4320" w:hanging="180"/>
      </w:pPr>
    </w:lvl>
    <w:lvl w:ilvl="6" w:tplc="FB50D5DE">
      <w:start w:val="1"/>
      <w:numFmt w:val="decimal"/>
      <w:lvlText w:val="%7."/>
      <w:lvlJc w:val="left"/>
      <w:pPr>
        <w:ind w:left="5040" w:hanging="360"/>
      </w:pPr>
    </w:lvl>
    <w:lvl w:ilvl="7" w:tplc="43DE0400">
      <w:start w:val="1"/>
      <w:numFmt w:val="lowerLetter"/>
      <w:lvlText w:val="%8."/>
      <w:lvlJc w:val="left"/>
      <w:pPr>
        <w:ind w:left="5760" w:hanging="360"/>
      </w:pPr>
    </w:lvl>
    <w:lvl w:ilvl="8" w:tplc="DB70D2EA">
      <w:start w:val="1"/>
      <w:numFmt w:val="lowerRoman"/>
      <w:lvlText w:val="%9."/>
      <w:lvlJc w:val="right"/>
      <w:pPr>
        <w:ind w:left="6480" w:hanging="180"/>
      </w:pPr>
    </w:lvl>
  </w:abstractNum>
  <w:abstractNum w:abstractNumId="16" w15:restartNumberingAfterBreak="0">
    <w:nsid w:val="65AD689A"/>
    <w:multiLevelType w:val="multilevel"/>
    <w:tmpl w:val="70C23734"/>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284982"/>
    <w:multiLevelType w:val="hybridMultilevel"/>
    <w:tmpl w:val="9CD8ACB8"/>
    <w:lvl w:ilvl="0" w:tplc="0410000F">
      <w:start w:val="1"/>
      <w:numFmt w:val="decimal"/>
      <w:lvlText w:val="%1."/>
      <w:lvlJc w:val="left"/>
      <w:pPr>
        <w:ind w:left="720" w:hanging="360"/>
      </w:pPr>
    </w:lvl>
    <w:lvl w:ilvl="1" w:tplc="EB500922">
      <w:start w:val="1"/>
      <w:numFmt w:val="lowerLetter"/>
      <w:lvlText w:val="%2."/>
      <w:lvlJc w:val="left"/>
      <w:pPr>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8" w15:restartNumberingAfterBreak="0">
    <w:nsid w:val="6E917765"/>
    <w:multiLevelType w:val="hybridMultilevel"/>
    <w:tmpl w:val="493AA4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0164108"/>
    <w:multiLevelType w:val="hybridMultilevel"/>
    <w:tmpl w:val="496034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0E12A59"/>
    <w:multiLevelType w:val="multilevel"/>
    <w:tmpl w:val="BB3C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C81CAB"/>
    <w:multiLevelType w:val="multilevel"/>
    <w:tmpl w:val="F55C55B4"/>
    <w:lvl w:ilvl="0">
      <w:start w:val="1"/>
      <w:numFmt w:val="decimal"/>
      <w:pStyle w:val="Titolo1"/>
      <w:lvlText w:val="%1."/>
      <w:lvlJc w:val="left"/>
      <w:pPr>
        <w:ind w:left="143" w:firstLine="283"/>
      </w:pPr>
      <w:rPr>
        <w:sz w:val="32"/>
        <w:szCs w:val="24"/>
      </w:rPr>
    </w:lvl>
    <w:lvl w:ilvl="1">
      <w:start w:val="1"/>
      <w:numFmt w:val="decimal"/>
      <w:pStyle w:val="Titolo2"/>
      <w:lvlText w:val="%1.%2"/>
      <w:lvlJc w:val="left"/>
      <w:pPr>
        <w:tabs>
          <w:tab w:val="num" w:pos="313"/>
        </w:tabs>
        <w:ind w:left="291" w:firstLine="22"/>
      </w:pPr>
    </w:lvl>
    <w:lvl w:ilvl="2">
      <w:start w:val="1"/>
      <w:numFmt w:val="decimal"/>
      <w:pStyle w:val="Titolo3"/>
      <w:lvlText w:val="%1.%2.%3"/>
      <w:lvlJc w:val="left"/>
      <w:pPr>
        <w:ind w:left="788" w:hanging="504"/>
      </w:pPr>
    </w:lvl>
    <w:lvl w:ilvl="3">
      <w:start w:val="1"/>
      <w:numFmt w:val="decimal"/>
      <w:pStyle w:val="Titolo4"/>
      <w:lvlText w:val="%1.%2.%3.%4"/>
      <w:lvlJc w:val="left"/>
      <w:pPr>
        <w:ind w:left="1587" w:hanging="648"/>
      </w:pPr>
    </w:lvl>
    <w:lvl w:ilvl="4">
      <w:start w:val="1"/>
      <w:numFmt w:val="decimal"/>
      <w:pStyle w:val="Titolo5"/>
      <w:lvlText w:val="%1.%2.%3.%4.%5."/>
      <w:lvlJc w:val="left"/>
      <w:pPr>
        <w:ind w:left="2091" w:hanging="792"/>
      </w:pPr>
    </w:lvl>
    <w:lvl w:ilvl="5">
      <w:start w:val="1"/>
      <w:numFmt w:val="decimal"/>
      <w:pStyle w:val="Titolo6"/>
      <w:lvlText w:val="%1.%2.%3.%4.%5.%6."/>
      <w:lvlJc w:val="left"/>
      <w:pPr>
        <w:ind w:left="2595" w:hanging="936"/>
      </w:pPr>
    </w:lvl>
    <w:lvl w:ilvl="6">
      <w:start w:val="1"/>
      <w:numFmt w:val="decimal"/>
      <w:pStyle w:val="Titolo7"/>
      <w:lvlText w:val="%1.%2.%3.%4.%5.%6.%7."/>
      <w:lvlJc w:val="left"/>
      <w:pPr>
        <w:ind w:left="3099" w:hanging="1080"/>
      </w:pPr>
    </w:lvl>
    <w:lvl w:ilvl="7">
      <w:start w:val="1"/>
      <w:numFmt w:val="decimal"/>
      <w:pStyle w:val="Titolo8"/>
      <w:lvlText w:val="%1.%2.%3.%4.%5.%6.%7.%8."/>
      <w:lvlJc w:val="left"/>
      <w:pPr>
        <w:ind w:left="3603" w:hanging="1224"/>
      </w:pPr>
    </w:lvl>
    <w:lvl w:ilvl="8">
      <w:start w:val="1"/>
      <w:numFmt w:val="decimal"/>
      <w:pStyle w:val="Titolo9"/>
      <w:lvlText w:val="%1.%2.%3.%4.%5.%6.%7.%8.%9."/>
      <w:lvlJc w:val="left"/>
      <w:pPr>
        <w:ind w:left="4179" w:hanging="1440"/>
      </w:pPr>
    </w:lvl>
  </w:abstractNum>
  <w:abstractNum w:abstractNumId="22" w15:restartNumberingAfterBreak="0">
    <w:nsid w:val="7A295363"/>
    <w:multiLevelType w:val="hybridMultilevel"/>
    <w:tmpl w:val="966893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DA56DBC"/>
    <w:multiLevelType w:val="hybridMultilevel"/>
    <w:tmpl w:val="3A646B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ED17750"/>
    <w:multiLevelType w:val="multilevel"/>
    <w:tmpl w:val="32C4EB1C"/>
    <w:lvl w:ilvl="0">
      <w:start w:val="1"/>
      <w:numFmt w:val="decimal"/>
      <w:lvlText w:val="%1."/>
      <w:lvlJc w:val="left"/>
      <w:pPr>
        <w:tabs>
          <w:tab w:val="num" w:pos="1068"/>
        </w:tabs>
        <w:ind w:left="1068" w:hanging="360"/>
      </w:pPr>
      <w:rPr>
        <w:rFonts w:hint="default"/>
      </w:rPr>
    </w:lvl>
    <w:lvl w:ilvl="1" w:tentative="1">
      <w:start w:val="1"/>
      <w:numFmt w:val="decimal"/>
      <w:lvlText w:val="%2."/>
      <w:lvlJc w:val="left"/>
      <w:pPr>
        <w:tabs>
          <w:tab w:val="num" w:pos="1788"/>
        </w:tabs>
        <w:ind w:left="1788" w:hanging="360"/>
      </w:pPr>
      <w:rPr>
        <w:rFonts w:hint="default"/>
      </w:rPr>
    </w:lvl>
    <w:lvl w:ilvl="2" w:tentative="1">
      <w:start w:val="1"/>
      <w:numFmt w:val="decimal"/>
      <w:lvlText w:val="%3."/>
      <w:lvlJc w:val="left"/>
      <w:pPr>
        <w:tabs>
          <w:tab w:val="num" w:pos="2508"/>
        </w:tabs>
        <w:ind w:left="2508" w:hanging="360"/>
      </w:pPr>
      <w:rPr>
        <w:rFonts w:hint="default"/>
      </w:rPr>
    </w:lvl>
    <w:lvl w:ilvl="3" w:tentative="1">
      <w:start w:val="1"/>
      <w:numFmt w:val="decimal"/>
      <w:lvlText w:val="%4."/>
      <w:lvlJc w:val="left"/>
      <w:pPr>
        <w:tabs>
          <w:tab w:val="num" w:pos="3228"/>
        </w:tabs>
        <w:ind w:left="3228" w:hanging="360"/>
      </w:pPr>
      <w:rPr>
        <w:rFonts w:hint="default"/>
      </w:rPr>
    </w:lvl>
    <w:lvl w:ilvl="4" w:tentative="1">
      <w:start w:val="1"/>
      <w:numFmt w:val="decimal"/>
      <w:lvlText w:val="%5."/>
      <w:lvlJc w:val="left"/>
      <w:pPr>
        <w:tabs>
          <w:tab w:val="num" w:pos="3948"/>
        </w:tabs>
        <w:ind w:left="3948" w:hanging="360"/>
      </w:pPr>
      <w:rPr>
        <w:rFonts w:hint="default"/>
      </w:rPr>
    </w:lvl>
    <w:lvl w:ilvl="5" w:tentative="1">
      <w:start w:val="1"/>
      <w:numFmt w:val="decimal"/>
      <w:lvlText w:val="%6."/>
      <w:lvlJc w:val="left"/>
      <w:pPr>
        <w:tabs>
          <w:tab w:val="num" w:pos="4668"/>
        </w:tabs>
        <w:ind w:left="4668" w:hanging="360"/>
      </w:pPr>
      <w:rPr>
        <w:rFonts w:hint="default"/>
      </w:rPr>
    </w:lvl>
    <w:lvl w:ilvl="6" w:tentative="1">
      <w:start w:val="1"/>
      <w:numFmt w:val="decimal"/>
      <w:lvlText w:val="%7."/>
      <w:lvlJc w:val="left"/>
      <w:pPr>
        <w:tabs>
          <w:tab w:val="num" w:pos="5388"/>
        </w:tabs>
        <w:ind w:left="5388" w:hanging="360"/>
      </w:pPr>
      <w:rPr>
        <w:rFonts w:hint="default"/>
      </w:rPr>
    </w:lvl>
    <w:lvl w:ilvl="7" w:tentative="1">
      <w:start w:val="1"/>
      <w:numFmt w:val="decimal"/>
      <w:lvlText w:val="%8."/>
      <w:lvlJc w:val="left"/>
      <w:pPr>
        <w:tabs>
          <w:tab w:val="num" w:pos="6108"/>
        </w:tabs>
        <w:ind w:left="6108" w:hanging="360"/>
      </w:pPr>
      <w:rPr>
        <w:rFonts w:hint="default"/>
      </w:rPr>
    </w:lvl>
    <w:lvl w:ilvl="8" w:tentative="1">
      <w:start w:val="1"/>
      <w:numFmt w:val="decimal"/>
      <w:lvlText w:val="%9."/>
      <w:lvlJc w:val="left"/>
      <w:pPr>
        <w:tabs>
          <w:tab w:val="num" w:pos="6828"/>
        </w:tabs>
        <w:ind w:left="6828" w:hanging="360"/>
      </w:pPr>
      <w:rPr>
        <w:rFonts w:hint="default"/>
      </w:rPr>
    </w:lvl>
  </w:abstractNum>
  <w:num w:numId="1">
    <w:abstractNumId w:val="15"/>
  </w:num>
  <w:num w:numId="2">
    <w:abstractNumId w:val="3"/>
  </w:num>
  <w:num w:numId="3">
    <w:abstractNumId w:val="21"/>
  </w:num>
  <w:num w:numId="4">
    <w:abstractNumId w:val="5"/>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19"/>
  </w:num>
  <w:num w:numId="11">
    <w:abstractNumId w:val="22"/>
  </w:num>
  <w:num w:numId="12">
    <w:abstractNumId w:val="4"/>
  </w:num>
  <w:num w:numId="13">
    <w:abstractNumId w:val="6"/>
  </w:num>
  <w:num w:numId="14">
    <w:abstractNumId w:val="1"/>
  </w:num>
  <w:num w:numId="15">
    <w:abstractNumId w:val="0"/>
  </w:num>
  <w:num w:numId="16">
    <w:abstractNumId w:val="23"/>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20"/>
  </w:num>
  <w:num w:numId="20">
    <w:abstractNumId w:val="14"/>
  </w:num>
  <w:num w:numId="21">
    <w:abstractNumId w:val="24"/>
  </w:num>
  <w:num w:numId="22">
    <w:abstractNumId w:val="8"/>
  </w:num>
  <w:num w:numId="23">
    <w:abstractNumId w:val="16"/>
  </w:num>
  <w:num w:numId="24">
    <w:abstractNumId w:val="7"/>
  </w:num>
  <w:num w:numId="25">
    <w:abstractNumId w:val="2"/>
  </w:num>
  <w:num w:numId="26">
    <w:abstractNumId w:val="12"/>
  </w:num>
  <w:num w:numId="27">
    <w:abstractNumId w:val="21"/>
  </w:num>
  <w:num w:numId="28">
    <w:abstractNumId w:val="21"/>
  </w:num>
  <w:num w:numId="29">
    <w:abstractNumId w:val="2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D44"/>
    <w:rsid w:val="00011F63"/>
    <w:rsid w:val="000272C5"/>
    <w:rsid w:val="00066D5D"/>
    <w:rsid w:val="000A4172"/>
    <w:rsid w:val="000C69F3"/>
    <w:rsid w:val="000D10BC"/>
    <w:rsid w:val="000E2C2E"/>
    <w:rsid w:val="000F61D3"/>
    <w:rsid w:val="00112A66"/>
    <w:rsid w:val="00112FA6"/>
    <w:rsid w:val="001130ED"/>
    <w:rsid w:val="00170C1A"/>
    <w:rsid w:val="00177A66"/>
    <w:rsid w:val="001818CA"/>
    <w:rsid w:val="001857C8"/>
    <w:rsid w:val="001D2486"/>
    <w:rsid w:val="001E3DBA"/>
    <w:rsid w:val="00243173"/>
    <w:rsid w:val="00247F65"/>
    <w:rsid w:val="0026115D"/>
    <w:rsid w:val="002732AA"/>
    <w:rsid w:val="00286916"/>
    <w:rsid w:val="00291B1F"/>
    <w:rsid w:val="002A7FCF"/>
    <w:rsid w:val="002B0EE2"/>
    <w:rsid w:val="002B66F6"/>
    <w:rsid w:val="00304A8E"/>
    <w:rsid w:val="00307CF6"/>
    <w:rsid w:val="00317819"/>
    <w:rsid w:val="00361F4A"/>
    <w:rsid w:val="00397934"/>
    <w:rsid w:val="00413D45"/>
    <w:rsid w:val="00422CC2"/>
    <w:rsid w:val="0042751B"/>
    <w:rsid w:val="0043357D"/>
    <w:rsid w:val="004354E8"/>
    <w:rsid w:val="00470233"/>
    <w:rsid w:val="00492815"/>
    <w:rsid w:val="00494A1F"/>
    <w:rsid w:val="00496BFF"/>
    <w:rsid w:val="004B1356"/>
    <w:rsid w:val="004B5058"/>
    <w:rsid w:val="004C4A69"/>
    <w:rsid w:val="004E12E2"/>
    <w:rsid w:val="004E697E"/>
    <w:rsid w:val="004F6363"/>
    <w:rsid w:val="00506241"/>
    <w:rsid w:val="005179D9"/>
    <w:rsid w:val="005232BC"/>
    <w:rsid w:val="005948F5"/>
    <w:rsid w:val="005B0FBF"/>
    <w:rsid w:val="005B15F2"/>
    <w:rsid w:val="005B676D"/>
    <w:rsid w:val="00613280"/>
    <w:rsid w:val="00622109"/>
    <w:rsid w:val="0065103B"/>
    <w:rsid w:val="0065393F"/>
    <w:rsid w:val="00663193"/>
    <w:rsid w:val="00697C7B"/>
    <w:rsid w:val="006B4E0B"/>
    <w:rsid w:val="006C568A"/>
    <w:rsid w:val="006D6B2A"/>
    <w:rsid w:val="00702861"/>
    <w:rsid w:val="00711230"/>
    <w:rsid w:val="00724E18"/>
    <w:rsid w:val="00741A76"/>
    <w:rsid w:val="007644A9"/>
    <w:rsid w:val="007B12CB"/>
    <w:rsid w:val="007B31E5"/>
    <w:rsid w:val="007B7BCA"/>
    <w:rsid w:val="007C00B6"/>
    <w:rsid w:val="007C37C2"/>
    <w:rsid w:val="007D1D44"/>
    <w:rsid w:val="008027B9"/>
    <w:rsid w:val="00802877"/>
    <w:rsid w:val="008032C2"/>
    <w:rsid w:val="0082726B"/>
    <w:rsid w:val="008531C5"/>
    <w:rsid w:val="008654CD"/>
    <w:rsid w:val="00881234"/>
    <w:rsid w:val="008A146A"/>
    <w:rsid w:val="008C51C0"/>
    <w:rsid w:val="008C6170"/>
    <w:rsid w:val="0090105D"/>
    <w:rsid w:val="009045AF"/>
    <w:rsid w:val="00916188"/>
    <w:rsid w:val="00952A68"/>
    <w:rsid w:val="009D4533"/>
    <w:rsid w:val="00A718A0"/>
    <w:rsid w:val="00A7539C"/>
    <w:rsid w:val="00A76584"/>
    <w:rsid w:val="00AC4276"/>
    <w:rsid w:val="00AC506A"/>
    <w:rsid w:val="00AC50B8"/>
    <w:rsid w:val="00AD2193"/>
    <w:rsid w:val="00AD24AC"/>
    <w:rsid w:val="00B04BC3"/>
    <w:rsid w:val="00B15300"/>
    <w:rsid w:val="00B20FB4"/>
    <w:rsid w:val="00B3183C"/>
    <w:rsid w:val="00B47D66"/>
    <w:rsid w:val="00BA3559"/>
    <w:rsid w:val="00BD6EE5"/>
    <w:rsid w:val="00BD7F23"/>
    <w:rsid w:val="00BE32E2"/>
    <w:rsid w:val="00BF276B"/>
    <w:rsid w:val="00C040E7"/>
    <w:rsid w:val="00C163D0"/>
    <w:rsid w:val="00C30AA2"/>
    <w:rsid w:val="00C50307"/>
    <w:rsid w:val="00C52CD6"/>
    <w:rsid w:val="00C671CA"/>
    <w:rsid w:val="00C80A13"/>
    <w:rsid w:val="00C8470E"/>
    <w:rsid w:val="00C85963"/>
    <w:rsid w:val="00C9725D"/>
    <w:rsid w:val="00CC547F"/>
    <w:rsid w:val="00CE0464"/>
    <w:rsid w:val="00CF06F9"/>
    <w:rsid w:val="00D26215"/>
    <w:rsid w:val="00D558C4"/>
    <w:rsid w:val="00DA452E"/>
    <w:rsid w:val="00DB2003"/>
    <w:rsid w:val="00DD03C5"/>
    <w:rsid w:val="00DD27AB"/>
    <w:rsid w:val="00E0789B"/>
    <w:rsid w:val="00E15CFC"/>
    <w:rsid w:val="00E44D56"/>
    <w:rsid w:val="00E53F9D"/>
    <w:rsid w:val="00E5585C"/>
    <w:rsid w:val="00E6313B"/>
    <w:rsid w:val="00E806E1"/>
    <w:rsid w:val="00E8687F"/>
    <w:rsid w:val="00EB03F1"/>
    <w:rsid w:val="00EC4B03"/>
    <w:rsid w:val="00ED4510"/>
    <w:rsid w:val="00EE0013"/>
    <w:rsid w:val="00EF477A"/>
    <w:rsid w:val="00F25B3B"/>
    <w:rsid w:val="00F3049C"/>
    <w:rsid w:val="00F51914"/>
    <w:rsid w:val="00F53CEB"/>
    <w:rsid w:val="00F66D5D"/>
    <w:rsid w:val="00F83102"/>
    <w:rsid w:val="00FA3C88"/>
    <w:rsid w:val="00FB42EC"/>
    <w:rsid w:val="00FF14F4"/>
    <w:rsid w:val="01CE6F59"/>
    <w:rsid w:val="0E2DA747"/>
    <w:rsid w:val="129BB601"/>
    <w:rsid w:val="1C57C654"/>
    <w:rsid w:val="1E0B9022"/>
    <w:rsid w:val="1FA76083"/>
    <w:rsid w:val="21A3DDA8"/>
    <w:rsid w:val="2E47F5A2"/>
    <w:rsid w:val="34AE8C06"/>
    <w:rsid w:val="388B375B"/>
    <w:rsid w:val="44C721FE"/>
    <w:rsid w:val="45688B73"/>
    <w:rsid w:val="4DA73785"/>
    <w:rsid w:val="4F2CCF75"/>
    <w:rsid w:val="4FBA44C8"/>
    <w:rsid w:val="5968E1C3"/>
    <w:rsid w:val="5A16A69B"/>
    <w:rsid w:val="5D08C648"/>
    <w:rsid w:val="5E3B28D2"/>
    <w:rsid w:val="5EA496A9"/>
    <w:rsid w:val="5F24E9CA"/>
    <w:rsid w:val="687134BD"/>
    <w:rsid w:val="6B32D2D9"/>
    <w:rsid w:val="6CCEA33A"/>
    <w:rsid w:val="6D8019DF"/>
    <w:rsid w:val="700643FC"/>
    <w:rsid w:val="7769487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27F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Kalinga" w:eastAsiaTheme="minorHAnsi" w:hAnsi="Kalinga" w:cs="Kalinga"/>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5A16A69B"/>
  </w:style>
  <w:style w:type="paragraph" w:styleId="Titolo1">
    <w:name w:val="heading 1"/>
    <w:basedOn w:val="Normale"/>
    <w:next w:val="Normale"/>
    <w:link w:val="Titolo1Carattere"/>
    <w:uiPriority w:val="1"/>
    <w:qFormat/>
    <w:rsid w:val="5A16A69B"/>
    <w:pPr>
      <w:keepNext/>
      <w:numPr>
        <w:numId w:val="3"/>
      </w:numPr>
      <w:spacing w:before="120"/>
      <w:jc w:val="both"/>
      <w:outlineLvl w:val="0"/>
    </w:pPr>
    <w:rPr>
      <w:rFonts w:ascii="Arial Grassetto" w:eastAsia="Calibri" w:hAnsi="Arial Grassetto" w:cs="Arial"/>
      <w:b/>
      <w:bCs/>
      <w:smallCaps/>
      <w:color w:val="BF8F00" w:themeColor="accent4" w:themeShade="BF"/>
      <w:sz w:val="28"/>
      <w:szCs w:val="28"/>
      <w:u w:val="single"/>
      <w:lang w:eastAsia="it-IT"/>
    </w:rPr>
  </w:style>
  <w:style w:type="paragraph" w:styleId="Titolo2">
    <w:name w:val="heading 2"/>
    <w:basedOn w:val="Normale"/>
    <w:next w:val="Normale"/>
    <w:link w:val="Titolo2Carattere"/>
    <w:uiPriority w:val="1"/>
    <w:qFormat/>
    <w:rsid w:val="5A16A69B"/>
    <w:pPr>
      <w:keepNext/>
      <w:numPr>
        <w:ilvl w:val="1"/>
        <w:numId w:val="3"/>
      </w:numPr>
      <w:jc w:val="both"/>
      <w:outlineLvl w:val="1"/>
    </w:pPr>
    <w:rPr>
      <w:rFonts w:ascii="Arial" w:eastAsia="Calibri" w:hAnsi="Arial" w:cs="Arial"/>
      <w:b/>
      <w:bCs/>
      <w:smallCaps/>
      <w:noProof/>
      <w:color w:val="538135" w:themeColor="accent6" w:themeShade="BF"/>
      <w:sz w:val="28"/>
      <w:szCs w:val="28"/>
      <w:lang w:eastAsia="it-IT"/>
    </w:rPr>
  </w:style>
  <w:style w:type="paragraph" w:styleId="Titolo3">
    <w:name w:val="heading 3"/>
    <w:basedOn w:val="Normale"/>
    <w:next w:val="Normale"/>
    <w:link w:val="Titolo3Carattere"/>
    <w:uiPriority w:val="1"/>
    <w:qFormat/>
    <w:rsid w:val="5A16A69B"/>
    <w:pPr>
      <w:keepNext/>
      <w:numPr>
        <w:ilvl w:val="2"/>
        <w:numId w:val="3"/>
      </w:numPr>
      <w:outlineLvl w:val="2"/>
    </w:pPr>
    <w:rPr>
      <w:rFonts w:ascii="Arial Grassetto" w:eastAsia="Calibri" w:hAnsi="Arial Grassetto" w:cs="Arial"/>
      <w:b/>
      <w:bCs/>
      <w:color w:val="BF8F00" w:themeColor="accent4" w:themeShade="BF"/>
      <w:sz w:val="20"/>
      <w:szCs w:val="20"/>
      <w:lang w:eastAsia="it-IT"/>
    </w:rPr>
  </w:style>
  <w:style w:type="paragraph" w:styleId="Titolo4">
    <w:name w:val="heading 4"/>
    <w:basedOn w:val="Normale"/>
    <w:next w:val="Normale"/>
    <w:link w:val="Titolo4Carattere"/>
    <w:uiPriority w:val="1"/>
    <w:qFormat/>
    <w:rsid w:val="5A16A69B"/>
    <w:pPr>
      <w:keepNext/>
      <w:numPr>
        <w:ilvl w:val="3"/>
        <w:numId w:val="3"/>
      </w:numPr>
      <w:outlineLvl w:val="3"/>
    </w:pPr>
    <w:rPr>
      <w:rFonts w:ascii="Arial" w:eastAsia="Calibri" w:hAnsi="Arial" w:cs="Arial"/>
      <w:b/>
      <w:bCs/>
      <w:noProof/>
      <w:color w:val="595959" w:themeColor="text1" w:themeTint="A6"/>
      <w:sz w:val="22"/>
      <w:szCs w:val="22"/>
      <w:lang w:eastAsia="it-IT"/>
    </w:rPr>
  </w:style>
  <w:style w:type="paragraph" w:styleId="Titolo5">
    <w:name w:val="heading 5"/>
    <w:basedOn w:val="Normale"/>
    <w:next w:val="Normale"/>
    <w:link w:val="Titolo5Carattere"/>
    <w:uiPriority w:val="1"/>
    <w:rsid w:val="5A16A69B"/>
    <w:pPr>
      <w:numPr>
        <w:ilvl w:val="4"/>
        <w:numId w:val="3"/>
      </w:numPr>
      <w:spacing w:before="120"/>
      <w:jc w:val="both"/>
      <w:outlineLvl w:val="4"/>
    </w:pPr>
    <w:rPr>
      <w:rFonts w:ascii="Arial" w:eastAsia="Times New Roman" w:hAnsi="Arial" w:cs="Arial"/>
      <w:b/>
      <w:bCs/>
      <w:color w:val="595959" w:themeColor="text1" w:themeTint="A6"/>
      <w:sz w:val="20"/>
      <w:szCs w:val="20"/>
      <w:lang w:eastAsia="it-IT"/>
    </w:rPr>
  </w:style>
  <w:style w:type="paragraph" w:styleId="Titolo6">
    <w:name w:val="heading 6"/>
    <w:basedOn w:val="Normale"/>
    <w:next w:val="Normale"/>
    <w:link w:val="Titolo6Carattere"/>
    <w:uiPriority w:val="1"/>
    <w:rsid w:val="5A16A69B"/>
    <w:pPr>
      <w:numPr>
        <w:ilvl w:val="5"/>
        <w:numId w:val="3"/>
      </w:numPr>
      <w:spacing w:before="120"/>
      <w:jc w:val="both"/>
      <w:outlineLvl w:val="5"/>
    </w:pPr>
    <w:rPr>
      <w:rFonts w:ascii="Arial" w:eastAsia="Times New Roman" w:hAnsi="Arial" w:cs="Arial"/>
      <w:b/>
      <w:bCs/>
      <w:color w:val="595959" w:themeColor="text1" w:themeTint="A6"/>
      <w:sz w:val="20"/>
      <w:szCs w:val="20"/>
      <w:lang w:eastAsia="it-IT"/>
    </w:rPr>
  </w:style>
  <w:style w:type="paragraph" w:styleId="Titolo7">
    <w:name w:val="heading 7"/>
    <w:basedOn w:val="Normale"/>
    <w:next w:val="Normale"/>
    <w:link w:val="Titolo7Carattere"/>
    <w:uiPriority w:val="1"/>
    <w:rsid w:val="5A16A69B"/>
    <w:pPr>
      <w:numPr>
        <w:ilvl w:val="6"/>
        <w:numId w:val="3"/>
      </w:numPr>
      <w:spacing w:before="120"/>
      <w:jc w:val="both"/>
      <w:outlineLvl w:val="6"/>
    </w:pPr>
    <w:rPr>
      <w:rFonts w:ascii="Arial" w:eastAsia="Times New Roman" w:hAnsi="Arial" w:cs="Arial"/>
      <w:b/>
      <w:bCs/>
      <w:color w:val="595959" w:themeColor="text1" w:themeTint="A6"/>
      <w:sz w:val="20"/>
      <w:szCs w:val="20"/>
      <w:lang w:eastAsia="it-IT"/>
    </w:rPr>
  </w:style>
  <w:style w:type="paragraph" w:styleId="Titolo8">
    <w:name w:val="heading 8"/>
    <w:basedOn w:val="Normale"/>
    <w:next w:val="Normale"/>
    <w:link w:val="Titolo8Carattere"/>
    <w:uiPriority w:val="1"/>
    <w:rsid w:val="5A16A69B"/>
    <w:pPr>
      <w:numPr>
        <w:ilvl w:val="7"/>
        <w:numId w:val="3"/>
      </w:numPr>
      <w:spacing w:before="120"/>
      <w:jc w:val="both"/>
      <w:outlineLvl w:val="7"/>
    </w:pPr>
    <w:rPr>
      <w:rFonts w:ascii="Arial" w:eastAsia="Times New Roman" w:hAnsi="Arial" w:cs="Arial"/>
      <w:b/>
      <w:bCs/>
      <w:color w:val="595959" w:themeColor="text1" w:themeTint="A6"/>
      <w:sz w:val="20"/>
      <w:szCs w:val="20"/>
      <w:lang w:eastAsia="it-IT"/>
    </w:rPr>
  </w:style>
  <w:style w:type="paragraph" w:styleId="Titolo9">
    <w:name w:val="heading 9"/>
    <w:basedOn w:val="Normale"/>
    <w:next w:val="Normale"/>
    <w:link w:val="Titolo9Carattere"/>
    <w:uiPriority w:val="1"/>
    <w:rsid w:val="5A16A69B"/>
    <w:pPr>
      <w:numPr>
        <w:ilvl w:val="8"/>
        <w:numId w:val="3"/>
      </w:numPr>
      <w:spacing w:before="120"/>
      <w:jc w:val="both"/>
      <w:outlineLvl w:val="8"/>
    </w:pPr>
    <w:rPr>
      <w:rFonts w:ascii="Arial" w:eastAsia="Times New Roman" w:hAnsi="Arial" w:cs="Arial"/>
      <w:b/>
      <w:bCs/>
      <w:color w:val="595959" w:themeColor="text1" w:themeTint="A6"/>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5A16A69B"/>
    <w:pPr>
      <w:tabs>
        <w:tab w:val="center" w:pos="4252"/>
        <w:tab w:val="right" w:pos="8504"/>
      </w:tabs>
    </w:pPr>
  </w:style>
  <w:style w:type="character" w:customStyle="1" w:styleId="IntestazioneCarattere">
    <w:name w:val="Intestazione Carattere"/>
    <w:basedOn w:val="Carpredefinitoparagrafo"/>
    <w:link w:val="Intestazione"/>
    <w:rsid w:val="5A16A69B"/>
    <w:rPr>
      <w:noProof w:val="0"/>
      <w:lang w:val="it-IT"/>
    </w:rPr>
  </w:style>
  <w:style w:type="paragraph" w:styleId="Pidipagina">
    <w:name w:val="footer"/>
    <w:basedOn w:val="Normale"/>
    <w:link w:val="PidipaginaCarattere"/>
    <w:uiPriority w:val="99"/>
    <w:unhideWhenUsed/>
    <w:rsid w:val="5A16A69B"/>
    <w:pPr>
      <w:tabs>
        <w:tab w:val="center" w:pos="4252"/>
        <w:tab w:val="right" w:pos="8504"/>
      </w:tabs>
    </w:pPr>
  </w:style>
  <w:style w:type="character" w:customStyle="1" w:styleId="PidipaginaCarattere">
    <w:name w:val="Piè di pagina Carattere"/>
    <w:basedOn w:val="Carpredefinitoparagrafo"/>
    <w:link w:val="Pidipagina"/>
    <w:uiPriority w:val="99"/>
    <w:rsid w:val="5A16A69B"/>
    <w:rPr>
      <w:noProof w:val="0"/>
      <w:lang w:val="it-IT"/>
    </w:rPr>
  </w:style>
  <w:style w:type="paragraph" w:customStyle="1" w:styleId="p1">
    <w:name w:val="p1"/>
    <w:basedOn w:val="Normale"/>
    <w:rsid w:val="5A16A69B"/>
    <w:rPr>
      <w:rFonts w:ascii="Helvetica" w:eastAsiaTheme="minorEastAsia" w:hAnsi="Helvetica" w:cs="Times New Roman"/>
      <w:sz w:val="15"/>
      <w:szCs w:val="15"/>
      <w:lang w:eastAsia="it-IT"/>
    </w:rPr>
  </w:style>
  <w:style w:type="character" w:customStyle="1" w:styleId="apple-converted-space">
    <w:name w:val="apple-converted-space"/>
    <w:basedOn w:val="Carpredefinitoparagrafo"/>
    <w:rsid w:val="00E53F9D"/>
  </w:style>
  <w:style w:type="character" w:customStyle="1" w:styleId="Titolo1Carattere">
    <w:name w:val="Titolo 1 Carattere"/>
    <w:basedOn w:val="Carpredefinitoparagrafo"/>
    <w:link w:val="Titolo1"/>
    <w:uiPriority w:val="1"/>
    <w:rsid w:val="5A16A69B"/>
    <w:rPr>
      <w:rFonts w:ascii="Arial Grassetto" w:eastAsia="Calibri" w:hAnsi="Arial Grassetto" w:cs="Arial"/>
      <w:b/>
      <w:bCs/>
      <w:smallCaps/>
      <w:noProof w:val="0"/>
      <w:color w:val="BF8F00" w:themeColor="accent4" w:themeShade="BF"/>
      <w:sz w:val="28"/>
      <w:szCs w:val="28"/>
      <w:u w:val="single"/>
      <w:lang w:val="it-IT" w:eastAsia="it-IT"/>
    </w:rPr>
  </w:style>
  <w:style w:type="character" w:customStyle="1" w:styleId="Titolo2Carattere">
    <w:name w:val="Titolo 2 Carattere"/>
    <w:basedOn w:val="Carpredefinitoparagrafo"/>
    <w:link w:val="Titolo2"/>
    <w:rsid w:val="0043357D"/>
    <w:rPr>
      <w:rFonts w:ascii="Arial" w:eastAsia="Calibri" w:hAnsi="Arial" w:cs="Arial"/>
      <w:b/>
      <w:bCs/>
      <w:smallCaps/>
      <w:noProof/>
      <w:color w:val="538135" w:themeColor="accent6" w:themeShade="BF"/>
      <w:sz w:val="28"/>
      <w:szCs w:val="28"/>
      <w:lang w:val="it-IT" w:eastAsia="it-IT"/>
    </w:rPr>
  </w:style>
  <w:style w:type="character" w:customStyle="1" w:styleId="Titolo3Carattere">
    <w:name w:val="Titolo 3 Carattere"/>
    <w:basedOn w:val="Carpredefinitoparagrafo"/>
    <w:link w:val="Titolo3"/>
    <w:uiPriority w:val="1"/>
    <w:rsid w:val="5A16A69B"/>
    <w:rPr>
      <w:rFonts w:ascii="Arial Grassetto" w:eastAsia="Calibri" w:hAnsi="Arial Grassetto" w:cs="Arial"/>
      <w:b/>
      <w:bCs/>
      <w:noProof w:val="0"/>
      <w:color w:val="BF8F00" w:themeColor="accent4" w:themeShade="BF"/>
      <w:sz w:val="20"/>
      <w:szCs w:val="20"/>
      <w:lang w:val="it-IT" w:eastAsia="it-IT"/>
    </w:rPr>
  </w:style>
  <w:style w:type="character" w:customStyle="1" w:styleId="Titolo4Carattere">
    <w:name w:val="Titolo 4 Carattere"/>
    <w:basedOn w:val="Carpredefinitoparagrafo"/>
    <w:link w:val="Titolo4"/>
    <w:rsid w:val="0043357D"/>
    <w:rPr>
      <w:rFonts w:ascii="Arial" w:eastAsia="Calibri" w:hAnsi="Arial" w:cs="Arial"/>
      <w:b/>
      <w:bCs/>
      <w:noProof/>
      <w:color w:val="595959"/>
      <w:sz w:val="22"/>
      <w:szCs w:val="22"/>
      <w:lang w:val="it-IT" w:eastAsia="it-IT"/>
    </w:rPr>
  </w:style>
  <w:style w:type="character" w:customStyle="1" w:styleId="Titolo5Carattere">
    <w:name w:val="Titolo 5 Carattere"/>
    <w:basedOn w:val="Carpredefinitoparagrafo"/>
    <w:link w:val="Titolo5"/>
    <w:uiPriority w:val="1"/>
    <w:rsid w:val="5A16A69B"/>
    <w:rPr>
      <w:rFonts w:ascii="Arial" w:eastAsia="Times New Roman" w:hAnsi="Arial" w:cs="Arial"/>
      <w:b/>
      <w:bCs/>
      <w:noProof w:val="0"/>
      <w:color w:val="595959" w:themeColor="text1" w:themeTint="A6"/>
      <w:sz w:val="20"/>
      <w:szCs w:val="20"/>
      <w:lang w:val="it-IT" w:eastAsia="it-IT"/>
    </w:rPr>
  </w:style>
  <w:style w:type="character" w:customStyle="1" w:styleId="Titolo6Carattere">
    <w:name w:val="Titolo 6 Carattere"/>
    <w:basedOn w:val="Carpredefinitoparagrafo"/>
    <w:link w:val="Titolo6"/>
    <w:uiPriority w:val="1"/>
    <w:rsid w:val="5A16A69B"/>
    <w:rPr>
      <w:rFonts w:ascii="Arial" w:eastAsia="Times New Roman" w:hAnsi="Arial" w:cs="Arial"/>
      <w:b/>
      <w:bCs/>
      <w:noProof w:val="0"/>
      <w:color w:val="595959" w:themeColor="text1" w:themeTint="A6"/>
      <w:sz w:val="20"/>
      <w:szCs w:val="20"/>
      <w:lang w:val="it-IT" w:eastAsia="it-IT"/>
    </w:rPr>
  </w:style>
  <w:style w:type="character" w:customStyle="1" w:styleId="Titolo7Carattere">
    <w:name w:val="Titolo 7 Carattere"/>
    <w:basedOn w:val="Carpredefinitoparagrafo"/>
    <w:link w:val="Titolo7"/>
    <w:uiPriority w:val="1"/>
    <w:rsid w:val="5A16A69B"/>
    <w:rPr>
      <w:rFonts w:ascii="Arial" w:eastAsia="Times New Roman" w:hAnsi="Arial" w:cs="Arial"/>
      <w:b/>
      <w:bCs/>
      <w:noProof w:val="0"/>
      <w:color w:val="595959" w:themeColor="text1" w:themeTint="A6"/>
      <w:sz w:val="20"/>
      <w:szCs w:val="20"/>
      <w:lang w:val="it-IT" w:eastAsia="it-IT"/>
    </w:rPr>
  </w:style>
  <w:style w:type="character" w:customStyle="1" w:styleId="Titolo8Carattere">
    <w:name w:val="Titolo 8 Carattere"/>
    <w:basedOn w:val="Carpredefinitoparagrafo"/>
    <w:link w:val="Titolo8"/>
    <w:uiPriority w:val="1"/>
    <w:rsid w:val="5A16A69B"/>
    <w:rPr>
      <w:rFonts w:ascii="Arial" w:eastAsia="Times New Roman" w:hAnsi="Arial" w:cs="Arial"/>
      <w:b/>
      <w:bCs/>
      <w:noProof w:val="0"/>
      <w:color w:val="595959" w:themeColor="text1" w:themeTint="A6"/>
      <w:sz w:val="20"/>
      <w:szCs w:val="20"/>
      <w:lang w:val="it-IT" w:eastAsia="it-IT"/>
    </w:rPr>
  </w:style>
  <w:style w:type="character" w:customStyle="1" w:styleId="Titolo9Carattere">
    <w:name w:val="Titolo 9 Carattere"/>
    <w:basedOn w:val="Carpredefinitoparagrafo"/>
    <w:link w:val="Titolo9"/>
    <w:uiPriority w:val="1"/>
    <w:rsid w:val="5A16A69B"/>
    <w:rPr>
      <w:rFonts w:ascii="Arial" w:eastAsia="Times New Roman" w:hAnsi="Arial" w:cs="Arial"/>
      <w:b/>
      <w:bCs/>
      <w:noProof w:val="0"/>
      <w:color w:val="595959" w:themeColor="text1" w:themeTint="A6"/>
      <w:sz w:val="20"/>
      <w:szCs w:val="20"/>
      <w:lang w:val="it-IT" w:eastAsia="it-IT"/>
    </w:rPr>
  </w:style>
  <w:style w:type="paragraph" w:styleId="Paragrafoelenco">
    <w:name w:val="List Paragraph"/>
    <w:basedOn w:val="Normale"/>
    <w:link w:val="ParagrafoelencoCarattere"/>
    <w:uiPriority w:val="34"/>
    <w:qFormat/>
    <w:rsid w:val="5A16A69B"/>
    <w:pPr>
      <w:ind w:left="720"/>
      <w:contextualSpacing/>
      <w:jc w:val="both"/>
    </w:pPr>
    <w:rPr>
      <w:rFonts w:ascii="Arial" w:eastAsia="Times New Roman" w:hAnsi="Arial" w:cs="Arial"/>
      <w:sz w:val="20"/>
      <w:szCs w:val="20"/>
      <w:lang w:eastAsia="it-IT"/>
    </w:rPr>
  </w:style>
  <w:style w:type="character" w:customStyle="1" w:styleId="ParagrafoelencoCarattere">
    <w:name w:val="Paragrafo elenco Carattere"/>
    <w:basedOn w:val="Carpredefinitoparagrafo"/>
    <w:link w:val="Paragrafoelenco"/>
    <w:uiPriority w:val="34"/>
    <w:rsid w:val="5A16A69B"/>
    <w:rPr>
      <w:rFonts w:ascii="Arial" w:eastAsia="Times New Roman" w:hAnsi="Arial" w:cs="Arial"/>
      <w:noProof w:val="0"/>
      <w:sz w:val="20"/>
      <w:szCs w:val="20"/>
      <w:lang w:val="it-IT" w:eastAsia="it-IT"/>
    </w:rPr>
  </w:style>
  <w:style w:type="table" w:styleId="Grigliatabella">
    <w:name w:val="Table Grid"/>
    <w:basedOn w:val="Tabellanormale"/>
    <w:uiPriority w:val="39"/>
    <w:rsid w:val="00177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e"/>
    <w:uiPriority w:val="1"/>
    <w:rsid w:val="5A16A69B"/>
    <w:pPr>
      <w:spacing w:beforeAutospacing="1" w:afterAutospacing="1"/>
    </w:pPr>
    <w:rPr>
      <w:rFonts w:ascii="Times New Roman" w:eastAsia="Times New Roman" w:hAnsi="Times New Roman" w:cs="Times New Roman"/>
      <w:lang w:eastAsia="it-IT"/>
    </w:rPr>
  </w:style>
  <w:style w:type="character" w:customStyle="1" w:styleId="normaltextrun">
    <w:name w:val="normaltextrun"/>
    <w:basedOn w:val="Carpredefinitoparagrafo"/>
    <w:rsid w:val="00494A1F"/>
  </w:style>
  <w:style w:type="character" w:customStyle="1" w:styleId="eop">
    <w:name w:val="eop"/>
    <w:basedOn w:val="Carpredefinitoparagrafo"/>
    <w:rsid w:val="00494A1F"/>
  </w:style>
  <w:style w:type="character" w:customStyle="1" w:styleId="scxw97908190">
    <w:name w:val="scxw97908190"/>
    <w:basedOn w:val="Carpredefinitoparagrafo"/>
    <w:rsid w:val="00494A1F"/>
  </w:style>
  <w:style w:type="paragraph" w:styleId="Testofumetto">
    <w:name w:val="Balloon Text"/>
    <w:basedOn w:val="Normale"/>
    <w:link w:val="TestofumettoCarattere"/>
    <w:uiPriority w:val="99"/>
    <w:semiHidden/>
    <w:unhideWhenUsed/>
    <w:rsid w:val="5A16A69B"/>
    <w:rPr>
      <w:rFonts w:ascii="Segoe UI" w:eastAsiaTheme="minorEastAsia" w:hAnsi="Segoe UI" w:cs="Segoe UI"/>
      <w:sz w:val="18"/>
      <w:szCs w:val="18"/>
    </w:rPr>
  </w:style>
  <w:style w:type="character" w:customStyle="1" w:styleId="TestofumettoCarattere">
    <w:name w:val="Testo fumetto Carattere"/>
    <w:basedOn w:val="Carpredefinitoparagrafo"/>
    <w:link w:val="Testofumetto"/>
    <w:uiPriority w:val="99"/>
    <w:semiHidden/>
    <w:rsid w:val="5A16A69B"/>
    <w:rPr>
      <w:rFonts w:ascii="Segoe UI" w:eastAsiaTheme="minorEastAsia" w:hAnsi="Segoe UI" w:cs="Segoe UI"/>
      <w:noProof w:val="0"/>
      <w:sz w:val="18"/>
      <w:szCs w:val="18"/>
      <w:lang w:val="it-IT"/>
    </w:rPr>
  </w:style>
  <w:style w:type="paragraph" w:styleId="Titolosommario">
    <w:name w:val="TOC Heading"/>
    <w:basedOn w:val="Titolo1"/>
    <w:next w:val="Normale"/>
    <w:uiPriority w:val="39"/>
    <w:unhideWhenUsed/>
    <w:qFormat/>
    <w:rsid w:val="5A16A69B"/>
    <w:pPr>
      <w:keepLines/>
      <w:spacing w:before="240" w:line="259" w:lineRule="auto"/>
      <w:jc w:val="left"/>
    </w:pPr>
    <w:rPr>
      <w:rFonts w:asciiTheme="majorHAnsi" w:eastAsiaTheme="majorEastAsia" w:hAnsiTheme="majorHAnsi" w:cstheme="majorBidi"/>
      <w:b w:val="0"/>
      <w:bCs w:val="0"/>
      <w:smallCaps w:val="0"/>
      <w:color w:val="2F5496" w:themeColor="accent1" w:themeShade="BF"/>
      <w:sz w:val="32"/>
      <w:szCs w:val="32"/>
      <w:u w:val="none"/>
    </w:rPr>
  </w:style>
  <w:style w:type="paragraph" w:styleId="Sommario1">
    <w:name w:val="toc 1"/>
    <w:basedOn w:val="Normale"/>
    <w:next w:val="Normale"/>
    <w:uiPriority w:val="39"/>
    <w:unhideWhenUsed/>
    <w:rsid w:val="5A16A69B"/>
    <w:pPr>
      <w:spacing w:after="100"/>
    </w:pPr>
  </w:style>
  <w:style w:type="character" w:styleId="Collegamentoipertestuale">
    <w:name w:val="Hyperlink"/>
    <w:basedOn w:val="Carpredefinitoparagrafo"/>
    <w:uiPriority w:val="99"/>
    <w:unhideWhenUsed/>
    <w:rsid w:val="00494A1F"/>
    <w:rPr>
      <w:color w:val="0563C1" w:themeColor="hyperlink"/>
      <w:u w:val="single"/>
    </w:rPr>
  </w:style>
  <w:style w:type="paragraph" w:styleId="Titolo">
    <w:name w:val="Title"/>
    <w:basedOn w:val="Normale"/>
    <w:next w:val="Normale"/>
    <w:link w:val="TitoloCarattere"/>
    <w:uiPriority w:val="10"/>
    <w:qFormat/>
    <w:rsid w:val="5A16A69B"/>
    <w:pPr>
      <w:contextualSpacing/>
    </w:pPr>
    <w:rPr>
      <w:rFonts w:asciiTheme="majorHAnsi" w:eastAsiaTheme="majorEastAsia" w:hAnsiTheme="majorHAnsi" w:cstheme="majorBidi"/>
      <w:sz w:val="56"/>
      <w:szCs w:val="56"/>
    </w:rPr>
  </w:style>
  <w:style w:type="paragraph" w:styleId="Sottotitolo">
    <w:name w:val="Subtitle"/>
    <w:basedOn w:val="Normale"/>
    <w:next w:val="Normale"/>
    <w:link w:val="SottotitoloCarattere"/>
    <w:uiPriority w:val="11"/>
    <w:qFormat/>
    <w:rsid w:val="5A16A69B"/>
    <w:rPr>
      <w:rFonts w:eastAsiaTheme="minorEastAsia"/>
      <w:color w:val="5A5A5A"/>
    </w:rPr>
  </w:style>
  <w:style w:type="paragraph" w:styleId="Citazione">
    <w:name w:val="Quote"/>
    <w:basedOn w:val="Normale"/>
    <w:next w:val="Normale"/>
    <w:link w:val="CitazioneCarattere"/>
    <w:uiPriority w:val="29"/>
    <w:qFormat/>
    <w:rsid w:val="5A16A69B"/>
    <w:pPr>
      <w:spacing w:before="200"/>
      <w:ind w:left="864" w:right="864"/>
      <w:jc w:val="center"/>
    </w:pPr>
    <w:rPr>
      <w:i/>
      <w:iCs/>
      <w:color w:val="404040" w:themeColor="text1" w:themeTint="BF"/>
    </w:rPr>
  </w:style>
  <w:style w:type="paragraph" w:styleId="Citazioneintensa">
    <w:name w:val="Intense Quote"/>
    <w:basedOn w:val="Normale"/>
    <w:next w:val="Normale"/>
    <w:link w:val="CitazioneintensaCarattere"/>
    <w:uiPriority w:val="30"/>
    <w:qFormat/>
    <w:rsid w:val="5A16A69B"/>
    <w:pPr>
      <w:spacing w:before="360" w:after="360"/>
      <w:ind w:left="864" w:right="864"/>
      <w:jc w:val="center"/>
    </w:pPr>
    <w:rPr>
      <w:i/>
      <w:iCs/>
      <w:color w:val="4472C4" w:themeColor="accent1"/>
    </w:rPr>
  </w:style>
  <w:style w:type="character" w:customStyle="1" w:styleId="TitoloCarattere">
    <w:name w:val="Titolo Carattere"/>
    <w:basedOn w:val="Carpredefinitoparagrafo"/>
    <w:link w:val="Titolo"/>
    <w:uiPriority w:val="10"/>
    <w:rsid w:val="5A16A69B"/>
    <w:rPr>
      <w:rFonts w:asciiTheme="majorHAnsi" w:eastAsiaTheme="majorEastAsia" w:hAnsiTheme="majorHAnsi" w:cstheme="majorBidi"/>
      <w:noProof w:val="0"/>
      <w:sz w:val="56"/>
      <w:szCs w:val="56"/>
      <w:lang w:val="it-IT"/>
    </w:rPr>
  </w:style>
  <w:style w:type="character" w:customStyle="1" w:styleId="SottotitoloCarattere">
    <w:name w:val="Sottotitolo Carattere"/>
    <w:basedOn w:val="Carpredefinitoparagrafo"/>
    <w:link w:val="Sottotitolo"/>
    <w:uiPriority w:val="11"/>
    <w:rsid w:val="5A16A69B"/>
    <w:rPr>
      <w:rFonts w:asciiTheme="minorHAnsi" w:eastAsiaTheme="minorEastAsia" w:hAnsiTheme="minorHAnsi" w:cstheme="minorBidi"/>
      <w:noProof w:val="0"/>
      <w:color w:val="5A5A5A"/>
      <w:lang w:val="it-IT"/>
    </w:rPr>
  </w:style>
  <w:style w:type="character" w:customStyle="1" w:styleId="CitazioneCarattere">
    <w:name w:val="Citazione Carattere"/>
    <w:basedOn w:val="Carpredefinitoparagrafo"/>
    <w:link w:val="Citazione"/>
    <w:uiPriority w:val="29"/>
    <w:rsid w:val="5A16A69B"/>
    <w:rPr>
      <w:i/>
      <w:iCs/>
      <w:noProof w:val="0"/>
      <w:color w:val="404040" w:themeColor="text1" w:themeTint="BF"/>
      <w:lang w:val="it-IT"/>
    </w:rPr>
  </w:style>
  <w:style w:type="character" w:customStyle="1" w:styleId="CitazioneintensaCarattere">
    <w:name w:val="Citazione intensa Carattere"/>
    <w:basedOn w:val="Carpredefinitoparagrafo"/>
    <w:link w:val="Citazioneintensa"/>
    <w:uiPriority w:val="30"/>
    <w:rsid w:val="5A16A69B"/>
    <w:rPr>
      <w:i/>
      <w:iCs/>
      <w:noProof w:val="0"/>
      <w:color w:val="4472C4" w:themeColor="accent1"/>
      <w:lang w:val="it-IT"/>
    </w:rPr>
  </w:style>
  <w:style w:type="paragraph" w:styleId="Sommario2">
    <w:name w:val="toc 2"/>
    <w:basedOn w:val="Normale"/>
    <w:next w:val="Normale"/>
    <w:uiPriority w:val="39"/>
    <w:unhideWhenUsed/>
    <w:rsid w:val="5A16A69B"/>
    <w:pPr>
      <w:spacing w:after="100"/>
      <w:ind w:left="220"/>
    </w:pPr>
  </w:style>
  <w:style w:type="paragraph" w:styleId="Sommario3">
    <w:name w:val="toc 3"/>
    <w:basedOn w:val="Normale"/>
    <w:next w:val="Normale"/>
    <w:uiPriority w:val="39"/>
    <w:unhideWhenUsed/>
    <w:rsid w:val="5A16A69B"/>
    <w:pPr>
      <w:spacing w:after="100"/>
      <w:ind w:left="440"/>
    </w:pPr>
  </w:style>
  <w:style w:type="paragraph" w:styleId="Sommario4">
    <w:name w:val="toc 4"/>
    <w:basedOn w:val="Normale"/>
    <w:next w:val="Normale"/>
    <w:uiPriority w:val="39"/>
    <w:unhideWhenUsed/>
    <w:rsid w:val="5A16A69B"/>
    <w:pPr>
      <w:spacing w:after="100"/>
      <w:ind w:left="660"/>
    </w:pPr>
  </w:style>
  <w:style w:type="paragraph" w:styleId="Sommario5">
    <w:name w:val="toc 5"/>
    <w:basedOn w:val="Normale"/>
    <w:next w:val="Normale"/>
    <w:uiPriority w:val="39"/>
    <w:unhideWhenUsed/>
    <w:rsid w:val="5A16A69B"/>
    <w:pPr>
      <w:spacing w:after="100"/>
      <w:ind w:left="880"/>
    </w:pPr>
  </w:style>
  <w:style w:type="paragraph" w:styleId="Sommario6">
    <w:name w:val="toc 6"/>
    <w:basedOn w:val="Normale"/>
    <w:next w:val="Normale"/>
    <w:uiPriority w:val="39"/>
    <w:unhideWhenUsed/>
    <w:rsid w:val="5A16A69B"/>
    <w:pPr>
      <w:spacing w:after="100"/>
      <w:ind w:left="1100"/>
    </w:pPr>
  </w:style>
  <w:style w:type="paragraph" w:styleId="Sommario7">
    <w:name w:val="toc 7"/>
    <w:basedOn w:val="Normale"/>
    <w:next w:val="Normale"/>
    <w:uiPriority w:val="39"/>
    <w:unhideWhenUsed/>
    <w:rsid w:val="5A16A69B"/>
    <w:pPr>
      <w:spacing w:after="100"/>
      <w:ind w:left="1320"/>
    </w:pPr>
  </w:style>
  <w:style w:type="paragraph" w:styleId="Sommario8">
    <w:name w:val="toc 8"/>
    <w:basedOn w:val="Normale"/>
    <w:next w:val="Normale"/>
    <w:uiPriority w:val="39"/>
    <w:unhideWhenUsed/>
    <w:rsid w:val="5A16A69B"/>
    <w:pPr>
      <w:spacing w:after="100"/>
      <w:ind w:left="1540"/>
    </w:pPr>
  </w:style>
  <w:style w:type="paragraph" w:styleId="Sommario9">
    <w:name w:val="toc 9"/>
    <w:basedOn w:val="Normale"/>
    <w:next w:val="Normale"/>
    <w:uiPriority w:val="39"/>
    <w:unhideWhenUsed/>
    <w:rsid w:val="5A16A69B"/>
    <w:pPr>
      <w:spacing w:after="100"/>
      <w:ind w:left="1760"/>
    </w:pPr>
  </w:style>
  <w:style w:type="paragraph" w:styleId="Testonotadichiusura">
    <w:name w:val="endnote text"/>
    <w:basedOn w:val="Normale"/>
    <w:link w:val="TestonotadichiusuraCarattere"/>
    <w:uiPriority w:val="99"/>
    <w:semiHidden/>
    <w:unhideWhenUsed/>
    <w:rsid w:val="5A16A69B"/>
    <w:rPr>
      <w:sz w:val="20"/>
      <w:szCs w:val="20"/>
    </w:rPr>
  </w:style>
  <w:style w:type="character" w:customStyle="1" w:styleId="TestonotadichiusuraCarattere">
    <w:name w:val="Testo nota di chiusura Carattere"/>
    <w:basedOn w:val="Carpredefinitoparagrafo"/>
    <w:link w:val="Testonotadichiusura"/>
    <w:uiPriority w:val="99"/>
    <w:semiHidden/>
    <w:rsid w:val="5A16A69B"/>
    <w:rPr>
      <w:noProof w:val="0"/>
      <w:sz w:val="20"/>
      <w:szCs w:val="20"/>
      <w:lang w:val="it-IT"/>
    </w:rPr>
  </w:style>
  <w:style w:type="paragraph" w:styleId="Testonotaapidipagina">
    <w:name w:val="footnote text"/>
    <w:basedOn w:val="Normale"/>
    <w:link w:val="TestonotaapidipaginaCarattere"/>
    <w:uiPriority w:val="99"/>
    <w:semiHidden/>
    <w:unhideWhenUsed/>
    <w:rsid w:val="5A16A69B"/>
    <w:rPr>
      <w:sz w:val="20"/>
      <w:szCs w:val="20"/>
    </w:rPr>
  </w:style>
  <w:style w:type="character" w:customStyle="1" w:styleId="TestonotaapidipaginaCarattere">
    <w:name w:val="Testo nota a piè di pagina Carattere"/>
    <w:basedOn w:val="Carpredefinitoparagrafo"/>
    <w:link w:val="Testonotaapidipagina"/>
    <w:uiPriority w:val="99"/>
    <w:semiHidden/>
    <w:rsid w:val="5A16A69B"/>
    <w:rPr>
      <w:noProof w:val="0"/>
      <w:sz w:val="20"/>
      <w:szCs w:val="20"/>
      <w:lang w:val="it-IT"/>
    </w:rPr>
  </w:style>
  <w:style w:type="character" w:styleId="Menzionenonrisolta">
    <w:name w:val="Unresolved Mention"/>
    <w:basedOn w:val="Carpredefinitoparagrafo"/>
    <w:uiPriority w:val="99"/>
    <w:rsid w:val="00C52CD6"/>
    <w:rPr>
      <w:color w:val="605E5C"/>
      <w:shd w:val="clear" w:color="auto" w:fill="E1DFDD"/>
    </w:rPr>
  </w:style>
  <w:style w:type="character" w:styleId="Collegamentovisitato">
    <w:name w:val="FollowedHyperlink"/>
    <w:basedOn w:val="Carpredefinitoparagrafo"/>
    <w:uiPriority w:val="99"/>
    <w:semiHidden/>
    <w:unhideWhenUsed/>
    <w:rsid w:val="00C52CD6"/>
    <w:rPr>
      <w:color w:val="954F72" w:themeColor="followedHyperlink"/>
      <w:u w:val="single"/>
    </w:rPr>
  </w:style>
  <w:style w:type="paragraph" w:styleId="Nessunaspaziatura">
    <w:name w:val="No Spacing"/>
    <w:uiPriority w:val="1"/>
    <w:qFormat/>
    <w:rsid w:val="00F51914"/>
    <w:rPr>
      <w:lang w:val="it-IT"/>
    </w:rPr>
  </w:style>
  <w:style w:type="paragraph" w:customStyle="1" w:styleId="Default">
    <w:name w:val="Default"/>
    <w:rsid w:val="001857C8"/>
    <w:pPr>
      <w:autoSpaceDE w:val="0"/>
      <w:autoSpaceDN w:val="0"/>
      <w:adjustRightInd w:val="0"/>
    </w:pPr>
    <w:rPr>
      <w:rFonts w:ascii="Calibri" w:hAnsi="Calibri" w:cs="Calibri"/>
      <w:color w:val="000000"/>
      <w:lang w:val="it-IT"/>
    </w:rPr>
  </w:style>
  <w:style w:type="character" w:styleId="Enfasicorsivo">
    <w:name w:val="Emphasis"/>
    <w:basedOn w:val="Carpredefinitoparagrafo"/>
    <w:uiPriority w:val="20"/>
    <w:qFormat/>
    <w:rsid w:val="001857C8"/>
    <w:rPr>
      <w:i/>
      <w:iCs/>
    </w:rPr>
  </w:style>
  <w:style w:type="character" w:styleId="Enfasigrassetto">
    <w:name w:val="Strong"/>
    <w:basedOn w:val="Carpredefinitoparagrafo"/>
    <w:uiPriority w:val="22"/>
    <w:qFormat/>
    <w:rsid w:val="001857C8"/>
    <w:rPr>
      <w:b w:val="0"/>
      <w:bCs w:val="0"/>
    </w:rPr>
  </w:style>
  <w:style w:type="paragraph" w:styleId="NormaleWeb">
    <w:name w:val="Normal (Web)"/>
    <w:basedOn w:val="Normale"/>
    <w:uiPriority w:val="99"/>
    <w:unhideWhenUsed/>
    <w:rsid w:val="001857C8"/>
    <w:rPr>
      <w:rFonts w:ascii="Times New Roman" w:eastAsia="Times New Roman" w:hAnsi="Times New Roman" w:cs="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602410">
      <w:bodyDiv w:val="1"/>
      <w:marLeft w:val="0"/>
      <w:marRight w:val="0"/>
      <w:marTop w:val="0"/>
      <w:marBottom w:val="0"/>
      <w:divBdr>
        <w:top w:val="none" w:sz="0" w:space="0" w:color="auto"/>
        <w:left w:val="none" w:sz="0" w:space="0" w:color="auto"/>
        <w:bottom w:val="none" w:sz="0" w:space="0" w:color="auto"/>
        <w:right w:val="none" w:sz="0" w:space="0" w:color="auto"/>
      </w:divBdr>
    </w:div>
    <w:div w:id="793015193">
      <w:bodyDiv w:val="1"/>
      <w:marLeft w:val="0"/>
      <w:marRight w:val="0"/>
      <w:marTop w:val="0"/>
      <w:marBottom w:val="0"/>
      <w:divBdr>
        <w:top w:val="none" w:sz="0" w:space="0" w:color="auto"/>
        <w:left w:val="none" w:sz="0" w:space="0" w:color="auto"/>
        <w:bottom w:val="none" w:sz="0" w:space="0" w:color="auto"/>
        <w:right w:val="none" w:sz="0" w:space="0" w:color="auto"/>
      </w:divBdr>
    </w:div>
    <w:div w:id="1014455929">
      <w:bodyDiv w:val="1"/>
      <w:marLeft w:val="0"/>
      <w:marRight w:val="0"/>
      <w:marTop w:val="0"/>
      <w:marBottom w:val="0"/>
      <w:divBdr>
        <w:top w:val="none" w:sz="0" w:space="0" w:color="auto"/>
        <w:left w:val="none" w:sz="0" w:space="0" w:color="auto"/>
        <w:bottom w:val="none" w:sz="0" w:space="0" w:color="auto"/>
        <w:right w:val="none" w:sz="0" w:space="0" w:color="auto"/>
      </w:divBdr>
    </w:div>
    <w:div w:id="1165895803">
      <w:bodyDiv w:val="1"/>
      <w:marLeft w:val="0"/>
      <w:marRight w:val="0"/>
      <w:marTop w:val="0"/>
      <w:marBottom w:val="0"/>
      <w:divBdr>
        <w:top w:val="none" w:sz="0" w:space="0" w:color="auto"/>
        <w:left w:val="none" w:sz="0" w:space="0" w:color="auto"/>
        <w:bottom w:val="none" w:sz="0" w:space="0" w:color="auto"/>
        <w:right w:val="none" w:sz="0" w:space="0" w:color="auto"/>
      </w:divBdr>
    </w:div>
    <w:div w:id="1287547502">
      <w:bodyDiv w:val="1"/>
      <w:marLeft w:val="0"/>
      <w:marRight w:val="0"/>
      <w:marTop w:val="0"/>
      <w:marBottom w:val="0"/>
      <w:divBdr>
        <w:top w:val="none" w:sz="0" w:space="0" w:color="auto"/>
        <w:left w:val="none" w:sz="0" w:space="0" w:color="auto"/>
        <w:bottom w:val="none" w:sz="0" w:space="0" w:color="auto"/>
        <w:right w:val="none" w:sz="0" w:space="0" w:color="auto"/>
      </w:divBdr>
    </w:div>
    <w:div w:id="1683823059">
      <w:bodyDiv w:val="1"/>
      <w:marLeft w:val="0"/>
      <w:marRight w:val="0"/>
      <w:marTop w:val="0"/>
      <w:marBottom w:val="0"/>
      <w:divBdr>
        <w:top w:val="none" w:sz="0" w:space="0" w:color="auto"/>
        <w:left w:val="none" w:sz="0" w:space="0" w:color="auto"/>
        <w:bottom w:val="none" w:sz="0" w:space="0" w:color="auto"/>
        <w:right w:val="none" w:sz="0" w:space="0" w:color="auto"/>
      </w:divBdr>
    </w:div>
    <w:div w:id="2111199582">
      <w:bodyDiv w:val="1"/>
      <w:marLeft w:val="0"/>
      <w:marRight w:val="0"/>
      <w:marTop w:val="0"/>
      <w:marBottom w:val="0"/>
      <w:divBdr>
        <w:top w:val="none" w:sz="0" w:space="0" w:color="auto"/>
        <w:left w:val="none" w:sz="0" w:space="0" w:color="auto"/>
        <w:bottom w:val="none" w:sz="0" w:space="0" w:color="auto"/>
        <w:right w:val="none" w:sz="0" w:space="0" w:color="auto"/>
      </w:divBdr>
      <w:divsChild>
        <w:div w:id="1672755434">
          <w:marLeft w:val="0"/>
          <w:marRight w:val="0"/>
          <w:marTop w:val="0"/>
          <w:marBottom w:val="0"/>
          <w:divBdr>
            <w:top w:val="none" w:sz="0" w:space="0" w:color="auto"/>
            <w:left w:val="none" w:sz="0" w:space="0" w:color="auto"/>
            <w:bottom w:val="none" w:sz="0" w:space="0" w:color="auto"/>
            <w:right w:val="none" w:sz="0" w:space="0" w:color="auto"/>
          </w:divBdr>
          <w:divsChild>
            <w:div w:id="334459371">
              <w:marLeft w:val="0"/>
              <w:marRight w:val="0"/>
              <w:marTop w:val="0"/>
              <w:marBottom w:val="0"/>
              <w:divBdr>
                <w:top w:val="none" w:sz="0" w:space="0" w:color="auto"/>
                <w:left w:val="none" w:sz="0" w:space="0" w:color="auto"/>
                <w:bottom w:val="none" w:sz="0" w:space="0" w:color="auto"/>
                <w:right w:val="none" w:sz="0" w:space="0" w:color="auto"/>
              </w:divBdr>
            </w:div>
          </w:divsChild>
        </w:div>
        <w:div w:id="1438676486">
          <w:marLeft w:val="0"/>
          <w:marRight w:val="0"/>
          <w:marTop w:val="0"/>
          <w:marBottom w:val="0"/>
          <w:divBdr>
            <w:top w:val="none" w:sz="0" w:space="0" w:color="auto"/>
            <w:left w:val="none" w:sz="0" w:space="0" w:color="auto"/>
            <w:bottom w:val="none" w:sz="0" w:space="0" w:color="auto"/>
            <w:right w:val="none" w:sz="0" w:space="0" w:color="auto"/>
          </w:divBdr>
          <w:divsChild>
            <w:div w:id="2055350957">
              <w:marLeft w:val="0"/>
              <w:marRight w:val="0"/>
              <w:marTop w:val="0"/>
              <w:marBottom w:val="0"/>
              <w:divBdr>
                <w:top w:val="none" w:sz="0" w:space="0" w:color="auto"/>
                <w:left w:val="none" w:sz="0" w:space="0" w:color="auto"/>
                <w:bottom w:val="none" w:sz="0" w:space="0" w:color="auto"/>
                <w:right w:val="none" w:sz="0" w:space="0" w:color="auto"/>
              </w:divBdr>
            </w:div>
          </w:divsChild>
        </w:div>
        <w:div w:id="1175800336">
          <w:marLeft w:val="0"/>
          <w:marRight w:val="0"/>
          <w:marTop w:val="0"/>
          <w:marBottom w:val="0"/>
          <w:divBdr>
            <w:top w:val="none" w:sz="0" w:space="0" w:color="auto"/>
            <w:left w:val="none" w:sz="0" w:space="0" w:color="auto"/>
            <w:bottom w:val="none" w:sz="0" w:space="0" w:color="auto"/>
            <w:right w:val="none" w:sz="0" w:space="0" w:color="auto"/>
          </w:divBdr>
          <w:divsChild>
            <w:div w:id="2140487743">
              <w:marLeft w:val="0"/>
              <w:marRight w:val="0"/>
              <w:marTop w:val="0"/>
              <w:marBottom w:val="0"/>
              <w:divBdr>
                <w:top w:val="none" w:sz="0" w:space="0" w:color="auto"/>
                <w:left w:val="none" w:sz="0" w:space="0" w:color="auto"/>
                <w:bottom w:val="none" w:sz="0" w:space="0" w:color="auto"/>
                <w:right w:val="none" w:sz="0" w:space="0" w:color="auto"/>
              </w:divBdr>
            </w:div>
          </w:divsChild>
        </w:div>
        <w:div w:id="474370882">
          <w:marLeft w:val="0"/>
          <w:marRight w:val="0"/>
          <w:marTop w:val="0"/>
          <w:marBottom w:val="0"/>
          <w:divBdr>
            <w:top w:val="none" w:sz="0" w:space="0" w:color="auto"/>
            <w:left w:val="none" w:sz="0" w:space="0" w:color="auto"/>
            <w:bottom w:val="none" w:sz="0" w:space="0" w:color="auto"/>
            <w:right w:val="none" w:sz="0" w:space="0" w:color="auto"/>
          </w:divBdr>
          <w:divsChild>
            <w:div w:id="1431975637">
              <w:marLeft w:val="0"/>
              <w:marRight w:val="0"/>
              <w:marTop w:val="0"/>
              <w:marBottom w:val="0"/>
              <w:divBdr>
                <w:top w:val="none" w:sz="0" w:space="0" w:color="auto"/>
                <w:left w:val="none" w:sz="0" w:space="0" w:color="auto"/>
                <w:bottom w:val="none" w:sz="0" w:space="0" w:color="auto"/>
                <w:right w:val="none" w:sz="0" w:space="0" w:color="auto"/>
              </w:divBdr>
            </w:div>
          </w:divsChild>
        </w:div>
        <w:div w:id="112988774">
          <w:marLeft w:val="0"/>
          <w:marRight w:val="0"/>
          <w:marTop w:val="0"/>
          <w:marBottom w:val="0"/>
          <w:divBdr>
            <w:top w:val="none" w:sz="0" w:space="0" w:color="auto"/>
            <w:left w:val="none" w:sz="0" w:space="0" w:color="auto"/>
            <w:bottom w:val="none" w:sz="0" w:space="0" w:color="auto"/>
            <w:right w:val="none" w:sz="0" w:space="0" w:color="auto"/>
          </w:divBdr>
          <w:divsChild>
            <w:div w:id="847908702">
              <w:marLeft w:val="0"/>
              <w:marRight w:val="0"/>
              <w:marTop w:val="0"/>
              <w:marBottom w:val="0"/>
              <w:divBdr>
                <w:top w:val="none" w:sz="0" w:space="0" w:color="auto"/>
                <w:left w:val="none" w:sz="0" w:space="0" w:color="auto"/>
                <w:bottom w:val="none" w:sz="0" w:space="0" w:color="auto"/>
                <w:right w:val="none" w:sz="0" w:space="0" w:color="auto"/>
              </w:divBdr>
            </w:div>
          </w:divsChild>
        </w:div>
        <w:div w:id="942957408">
          <w:marLeft w:val="0"/>
          <w:marRight w:val="0"/>
          <w:marTop w:val="0"/>
          <w:marBottom w:val="0"/>
          <w:divBdr>
            <w:top w:val="none" w:sz="0" w:space="0" w:color="auto"/>
            <w:left w:val="none" w:sz="0" w:space="0" w:color="auto"/>
            <w:bottom w:val="none" w:sz="0" w:space="0" w:color="auto"/>
            <w:right w:val="none" w:sz="0" w:space="0" w:color="auto"/>
          </w:divBdr>
          <w:divsChild>
            <w:div w:id="1518077023">
              <w:marLeft w:val="0"/>
              <w:marRight w:val="0"/>
              <w:marTop w:val="0"/>
              <w:marBottom w:val="0"/>
              <w:divBdr>
                <w:top w:val="none" w:sz="0" w:space="0" w:color="auto"/>
                <w:left w:val="none" w:sz="0" w:space="0" w:color="auto"/>
                <w:bottom w:val="none" w:sz="0" w:space="0" w:color="auto"/>
                <w:right w:val="none" w:sz="0" w:space="0" w:color="auto"/>
              </w:divBdr>
            </w:div>
          </w:divsChild>
        </w:div>
        <w:div w:id="563495400">
          <w:marLeft w:val="0"/>
          <w:marRight w:val="0"/>
          <w:marTop w:val="0"/>
          <w:marBottom w:val="0"/>
          <w:divBdr>
            <w:top w:val="none" w:sz="0" w:space="0" w:color="auto"/>
            <w:left w:val="none" w:sz="0" w:space="0" w:color="auto"/>
            <w:bottom w:val="none" w:sz="0" w:space="0" w:color="auto"/>
            <w:right w:val="none" w:sz="0" w:space="0" w:color="auto"/>
          </w:divBdr>
          <w:divsChild>
            <w:div w:id="111173406">
              <w:marLeft w:val="0"/>
              <w:marRight w:val="0"/>
              <w:marTop w:val="0"/>
              <w:marBottom w:val="0"/>
              <w:divBdr>
                <w:top w:val="none" w:sz="0" w:space="0" w:color="auto"/>
                <w:left w:val="none" w:sz="0" w:space="0" w:color="auto"/>
                <w:bottom w:val="none" w:sz="0" w:space="0" w:color="auto"/>
                <w:right w:val="none" w:sz="0" w:space="0" w:color="auto"/>
              </w:divBdr>
            </w:div>
          </w:divsChild>
        </w:div>
        <w:div w:id="1117875998">
          <w:marLeft w:val="0"/>
          <w:marRight w:val="0"/>
          <w:marTop w:val="0"/>
          <w:marBottom w:val="0"/>
          <w:divBdr>
            <w:top w:val="none" w:sz="0" w:space="0" w:color="auto"/>
            <w:left w:val="none" w:sz="0" w:space="0" w:color="auto"/>
            <w:bottom w:val="none" w:sz="0" w:space="0" w:color="auto"/>
            <w:right w:val="none" w:sz="0" w:space="0" w:color="auto"/>
          </w:divBdr>
          <w:divsChild>
            <w:div w:id="1909262231">
              <w:marLeft w:val="0"/>
              <w:marRight w:val="0"/>
              <w:marTop w:val="0"/>
              <w:marBottom w:val="0"/>
              <w:divBdr>
                <w:top w:val="none" w:sz="0" w:space="0" w:color="auto"/>
                <w:left w:val="none" w:sz="0" w:space="0" w:color="auto"/>
                <w:bottom w:val="none" w:sz="0" w:space="0" w:color="auto"/>
                <w:right w:val="none" w:sz="0" w:space="0" w:color="auto"/>
              </w:divBdr>
            </w:div>
          </w:divsChild>
        </w:div>
        <w:div w:id="1982225030">
          <w:marLeft w:val="0"/>
          <w:marRight w:val="0"/>
          <w:marTop w:val="0"/>
          <w:marBottom w:val="0"/>
          <w:divBdr>
            <w:top w:val="none" w:sz="0" w:space="0" w:color="auto"/>
            <w:left w:val="none" w:sz="0" w:space="0" w:color="auto"/>
            <w:bottom w:val="none" w:sz="0" w:space="0" w:color="auto"/>
            <w:right w:val="none" w:sz="0" w:space="0" w:color="auto"/>
          </w:divBdr>
          <w:divsChild>
            <w:div w:id="21413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s://sesaspa.sharepoint.com/:b:/r/sites/PalitalsoftEconomico-Finanziaria/Documenti%20condivisi/General/Comunicazioni%20Clienti/Comunicazioni_2020/2020_C01_sospensione_fatture_e_abbuoni.pdf?csf=1&amp;web=1&amp;e=ejAWgg"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emf"/><Relationship Id="rId5" Type="http://schemas.openxmlformats.org/officeDocument/2006/relationships/numbering" Target="numbering.xml"/><Relationship Id="R3512080b947f4a18" Type="http://schemas.microsoft.com/office/2020/10/relationships/intelligence" Target="intelligence2.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ikidev.apra.it/itaguide/doku.php?id=guide:area-economico-finanziaria:start"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www.agid.gov.it/it/piattaforme/pagopa/adesione-p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ikidev.apra.it/itaguide/doku.php?id=guide:area-economico-finanziaria:start"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FD2AB3F71BA094EA8554271D8EF5E36" ma:contentTypeVersion="15" ma:contentTypeDescription="Creare un nuovo documento." ma:contentTypeScope="" ma:versionID="c956d86d2231a958349994c4b91969da">
  <xsd:schema xmlns:xsd="http://www.w3.org/2001/XMLSchema" xmlns:xs="http://www.w3.org/2001/XMLSchema" xmlns:p="http://schemas.microsoft.com/office/2006/metadata/properties" xmlns:ns2="b4e672fa-4d35-48b8-9913-a70fdbd8ce5f" xmlns:ns3="ea77838c-c034-4058-8614-2e23bacedf44" targetNamespace="http://schemas.microsoft.com/office/2006/metadata/properties" ma:root="true" ma:fieldsID="ebc4729c87761da737b50766fe060b4e" ns2:_="" ns3:_="">
    <xsd:import namespace="b4e672fa-4d35-48b8-9913-a70fdbd8ce5f"/>
    <xsd:import namespace="ea77838c-c034-4058-8614-2e23bacedf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672fa-4d35-48b8-9913-a70fdbd8ce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3a917cee-1202-4b17-821f-944658d2368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77838c-c034-4058-8614-2e23bacedf44"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9" nillable="true" ma:displayName="Taxonomy Catch All Column" ma:hidden="true" ma:list="{e4862ec1-5d82-4571-b747-cae311093004}" ma:internalName="TaxCatchAll" ma:showField="CatchAllData" ma:web="ea77838c-c034-4058-8614-2e23baced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e672fa-4d35-48b8-9913-a70fdbd8ce5f">
      <Terms xmlns="http://schemas.microsoft.com/office/infopath/2007/PartnerControls"/>
    </lcf76f155ced4ddcb4097134ff3c332f>
    <TaxCatchAll xmlns="ea77838c-c034-4058-8614-2e23bacedf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0A85C-9034-4BA0-B09A-B128A6F08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672fa-4d35-48b8-9913-a70fdbd8ce5f"/>
    <ds:schemaRef ds:uri="ea77838c-c034-4058-8614-2e23baced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90159E-6D6D-4286-83D2-1DC99E3317B7}">
  <ds:schemaRefs>
    <ds:schemaRef ds:uri="http://schemas.microsoft.com/sharepoint/v3/contenttype/forms"/>
  </ds:schemaRefs>
</ds:datastoreItem>
</file>

<file path=customXml/itemProps3.xml><?xml version="1.0" encoding="utf-8"?>
<ds:datastoreItem xmlns:ds="http://schemas.openxmlformats.org/officeDocument/2006/customXml" ds:itemID="{D9AA1125-8CC4-497B-85D1-F2843968443F}">
  <ds:schemaRefs>
    <ds:schemaRef ds:uri="http://schemas.microsoft.com/office/2006/metadata/properties"/>
    <ds:schemaRef ds:uri="http://schemas.microsoft.com/office/infopath/2007/PartnerControls"/>
    <ds:schemaRef ds:uri="b4e672fa-4d35-48b8-9913-a70fdbd8ce5f"/>
    <ds:schemaRef ds:uri="ea77838c-c034-4058-8614-2e23bacedf44"/>
  </ds:schemaRefs>
</ds:datastoreItem>
</file>

<file path=customXml/itemProps4.xml><?xml version="1.0" encoding="utf-8"?>
<ds:datastoreItem xmlns:ds="http://schemas.openxmlformats.org/officeDocument/2006/customXml" ds:itemID="{2D2B7C5E-947E-4BD7-9A19-11C8BFC32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3941</Words>
  <Characters>22465</Characters>
  <Application>Microsoft Office Word</Application>
  <DocSecurity>0</DocSecurity>
  <Lines>187</Lines>
  <Paragraphs>52</Paragraphs>
  <ScaleCrop>false</ScaleCrop>
  <HeadingPairs>
    <vt:vector size="4" baseType="variant">
      <vt:variant>
        <vt:lpstr>Titolo</vt:lpstr>
      </vt:variant>
      <vt:variant>
        <vt:i4>1</vt:i4>
      </vt:variant>
      <vt:variant>
        <vt:lpstr>Intestazioni</vt:lpstr>
      </vt:variant>
      <vt:variant>
        <vt:i4>23</vt:i4>
      </vt:variant>
    </vt:vector>
  </HeadingPairs>
  <TitlesOfParts>
    <vt:vector size="24" baseType="lpstr">
      <vt:lpstr/>
      <vt:lpstr>Normativa di riferimento</vt:lpstr>
      <vt:lpstr>    Fatturazione Elettronica tra privati</vt:lpstr>
      <vt:lpstr>    Adesione PagoPA</vt:lpstr>
      <vt:lpstr>    Primo gennaio 2019</vt:lpstr>
      <vt:lpstr>        Chi è coinvolto nell’obbligo di fatturazione elettronica? </vt:lpstr>
      <vt:lpstr>        Quale formato deve essere utilizzato? </vt:lpstr>
      <vt:lpstr>        Come si tramettono le fatture elettroniche a sdi? </vt:lpstr>
      <vt:lpstr>        In che modo vengono indirizzate le fatture al cessionario o committente? </vt:lpstr>
      <vt:lpstr>        Consumatore finale senza PEC e codice destinatario? </vt:lpstr>
      <vt:lpstr>        Come si aggiorna sull’anagrafico clienti la modalità di invio delle fatture?</vt:lpstr>
      <vt:lpstr>        Tutti i clienti privati che non hanno indicato nessun canale, vanno aggiornati m</vt:lpstr>
      <vt:lpstr>        Cosa ha fatto Pal Informatica per la fatturazione attiva e PagoPA? </vt:lpstr>
      <vt:lpstr>        Come attivare il modulo di fatturazione F4PA_Entrate integrata con PagoPA?</vt:lpstr>
      <vt:lpstr>        Ai fini della riconciliazione degli incassi cosa devo fare prima di emettere un </vt:lpstr>
      <vt:lpstr>        Cosa ha fatto PAL per agevolate la gestione del catalogo accertamenti presenti s</vt:lpstr>
      <vt:lpstr>        Come si fa a consultare la documentazione filmata su wiki?</vt:lpstr>
      <vt:lpstr>        Per la fatturazione attiva (F4PA attiva) cosa posso continuare a fare sull’appli</vt:lpstr>
      <vt:lpstr>        Per la fatturazione attiva (F4PA attiva) che cosa è disponibile solo sull’applic</vt:lpstr>
      <vt:lpstr>        Come su fa ad emettere un avviso di pagamento con le scadenze pubblicate su Pago</vt:lpstr>
      <vt:lpstr>        I documenti emessi da CWOL sono visibili e gestibili da CW?</vt:lpstr>
      <vt:lpstr>        Quando ho attivato CWOL da dove effettuo il cambio password per gli utenti?</vt:lpstr>
      <vt:lpstr>        Come devono essere numerate le fatture emesse da CWOL?</vt:lpstr>
      <vt:lpstr>        Esempio Fattura Attiva in regime Split Payment verso la pubblica amministrazione</vt:lpstr>
    </vt:vector>
  </TitlesOfParts>
  <Company/>
  <LinksUpToDate>false</LinksUpToDate>
  <CharactersWithSpaces>26354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Tonti</dc:creator>
  <cp:keywords/>
  <dc:description/>
  <cp:lastModifiedBy>Stefano Pietrucci</cp:lastModifiedBy>
  <cp:revision>8</cp:revision>
  <cp:lastPrinted>2023-07-06T09:02:00Z</cp:lastPrinted>
  <dcterms:created xsi:type="dcterms:W3CDTF">2023-07-06T08:36:00Z</dcterms:created>
  <dcterms:modified xsi:type="dcterms:W3CDTF">2023-07-06T09:03:00Z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0x010100DFD2AB3F71BA094EA8554271D8EF5E36</vt:lpwstr>
  </property>
  <property fmtid="{D5CDD505-2E9C-101B-9397-08002B2CF9AE}" pid="3" name="MediaServiceImageTags">
    <vt:lpwstr/>
  </property>
</Properties>
</file>