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66"/>
        <w:tblW w:w="9975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0"/>
        <w:gridCol w:w="4128"/>
        <w:gridCol w:w="3157"/>
      </w:tblGrid>
      <w:tr w:rsidR="00397934" w:rsidRPr="009F7AEE" w14:paraId="0BAA9412" w14:textId="77777777" w:rsidTr="00397934">
        <w:trPr>
          <w:trHeight w:val="331"/>
        </w:trPr>
        <w:tc>
          <w:tcPr>
            <w:tcW w:w="6818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14:paraId="25C44DBB" w14:textId="77777777" w:rsidR="00397934" w:rsidRPr="009F7AEE" w:rsidRDefault="00397934" w:rsidP="00397934">
            <w:pPr>
              <w:pStyle w:val="Intestazione"/>
              <w:tabs>
                <w:tab w:val="left" w:pos="708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14:paraId="76E6B494" w14:textId="786EDB0A" w:rsidR="00397934" w:rsidRPr="009F7AEE" w:rsidRDefault="00397934" w:rsidP="007F487F">
            <w:pPr>
              <w:pStyle w:val="Intestazione"/>
              <w:tabs>
                <w:tab w:val="left" w:pos="708"/>
              </w:tabs>
              <w:jc w:val="right"/>
              <w:rPr>
                <w:b/>
              </w:rPr>
            </w:pPr>
            <w:bookmarkStart w:id="0" w:name="_GoBack"/>
            <w:bookmarkEnd w:id="0"/>
            <w:r w:rsidRPr="009F7AEE">
              <w:rPr>
                <w:b/>
                <w:sz w:val="16"/>
              </w:rPr>
              <w:t>COM CLIENTI 2023</w:t>
            </w:r>
          </w:p>
        </w:tc>
      </w:tr>
      <w:tr w:rsidR="00C52CD6" w:rsidRPr="009F7AEE" w14:paraId="7F79DDA5" w14:textId="77777777" w:rsidTr="00397934">
        <w:trPr>
          <w:trHeight w:val="398"/>
        </w:trPr>
        <w:tc>
          <w:tcPr>
            <w:tcW w:w="2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FFFF"/>
            <w:vAlign w:val="center"/>
          </w:tcPr>
          <w:p w14:paraId="3FD22EF8" w14:textId="3F8EE64C" w:rsidR="00C52CD6" w:rsidRPr="009F7AEE" w:rsidRDefault="00C52CD6" w:rsidP="00F00CD9">
            <w:pPr>
              <w:pStyle w:val="Intestazione"/>
              <w:tabs>
                <w:tab w:val="left" w:pos="708"/>
              </w:tabs>
              <w:rPr>
                <w:b/>
                <w:bCs/>
                <w:sz w:val="16"/>
              </w:rPr>
            </w:pPr>
            <w:r w:rsidRPr="009F7AEE">
              <w:rPr>
                <w:b/>
                <w:bCs/>
                <w:szCs w:val="18"/>
              </w:rPr>
              <w:t xml:space="preserve">COMUNICAZIONE </w:t>
            </w:r>
          </w:p>
        </w:tc>
        <w:tc>
          <w:tcPr>
            <w:tcW w:w="72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D60A3D3" w14:textId="5AC5367A" w:rsidR="00C52CD6" w:rsidRPr="009F7AEE" w:rsidRDefault="00C52CD6" w:rsidP="00F00CD9">
            <w:pPr>
              <w:pStyle w:val="Intestazione"/>
              <w:tabs>
                <w:tab w:val="left" w:pos="708"/>
              </w:tabs>
              <w:rPr>
                <w:b/>
                <w:bCs/>
                <w:szCs w:val="18"/>
              </w:rPr>
            </w:pPr>
            <w:r w:rsidRPr="009F7AEE">
              <w:rPr>
                <w:color w:val="0064AB"/>
                <w:sz w:val="20"/>
                <w:szCs w:val="20"/>
              </w:rPr>
              <w:t>Comunicazione n</w:t>
            </w:r>
            <w:r w:rsidRPr="009F7AEE">
              <w:rPr>
                <w:sz w:val="20"/>
                <w:szCs w:val="20"/>
              </w:rPr>
              <w:t>.</w:t>
            </w:r>
            <w:r w:rsidRPr="009F7AEE">
              <w:rPr>
                <w:b/>
                <w:sz w:val="20"/>
                <w:szCs w:val="20"/>
              </w:rPr>
              <w:t xml:space="preserve"> </w:t>
            </w:r>
            <w:r w:rsidR="009F7AEE" w:rsidRPr="009F7AEE">
              <w:rPr>
                <w:b/>
                <w:sz w:val="20"/>
                <w:szCs w:val="20"/>
              </w:rPr>
              <w:t>03/2021</w:t>
            </w:r>
            <w:r w:rsidRPr="009F7AEE">
              <w:rPr>
                <w:sz w:val="20"/>
                <w:szCs w:val="20"/>
              </w:rPr>
              <w:t xml:space="preserve">  </w:t>
            </w:r>
          </w:p>
        </w:tc>
      </w:tr>
      <w:tr w:rsidR="00C52CD6" w:rsidRPr="009F7AEE" w14:paraId="4F6C5FBA" w14:textId="77777777" w:rsidTr="00397934">
        <w:trPr>
          <w:trHeight w:val="331"/>
        </w:trPr>
        <w:tc>
          <w:tcPr>
            <w:tcW w:w="2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FFFF"/>
            <w:vAlign w:val="center"/>
          </w:tcPr>
          <w:p w14:paraId="0138F6DC" w14:textId="06E41FA8" w:rsidR="00C52CD6" w:rsidRPr="009F7AEE" w:rsidRDefault="00C52CD6" w:rsidP="00F00CD9">
            <w:pPr>
              <w:pStyle w:val="Intestazione"/>
              <w:tabs>
                <w:tab w:val="left" w:pos="708"/>
              </w:tabs>
              <w:rPr>
                <w:bCs/>
                <w:sz w:val="20"/>
              </w:rPr>
            </w:pPr>
            <w:r w:rsidRPr="009F7AEE">
              <w:rPr>
                <w:bCs/>
                <w:sz w:val="20"/>
              </w:rPr>
              <w:t>OGGETTO:</w:t>
            </w:r>
          </w:p>
        </w:tc>
        <w:tc>
          <w:tcPr>
            <w:tcW w:w="72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630967" w14:textId="7C781395" w:rsidR="00C52CD6" w:rsidRPr="009F7AEE" w:rsidRDefault="009F7AEE" w:rsidP="00F00CD9">
            <w:pPr>
              <w:pStyle w:val="Intestazione"/>
              <w:tabs>
                <w:tab w:val="left" w:pos="708"/>
              </w:tabs>
              <w:rPr>
                <w:bCs/>
                <w:sz w:val="16"/>
              </w:rPr>
            </w:pPr>
            <w:r w:rsidRPr="009F7AEE">
              <w:rPr>
                <w:sz w:val="20"/>
                <w:szCs w:val="20"/>
              </w:rPr>
              <w:t>Aggiornamento regole tecniche OPI in vigore dal 01.07.2021</w:t>
            </w:r>
          </w:p>
        </w:tc>
      </w:tr>
      <w:tr w:rsidR="00C52CD6" w:rsidRPr="009F7AEE" w14:paraId="267E7AD4" w14:textId="77777777" w:rsidTr="00397934">
        <w:trPr>
          <w:trHeight w:val="331"/>
        </w:trPr>
        <w:tc>
          <w:tcPr>
            <w:tcW w:w="2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FFFF"/>
            <w:vAlign w:val="center"/>
          </w:tcPr>
          <w:p w14:paraId="0BA14776" w14:textId="25DD54D0" w:rsidR="00C52CD6" w:rsidRPr="009F7AEE" w:rsidRDefault="00C52CD6" w:rsidP="00F00CD9">
            <w:pPr>
              <w:pStyle w:val="Intestazione"/>
              <w:tabs>
                <w:tab w:val="left" w:pos="708"/>
              </w:tabs>
              <w:rPr>
                <w:bCs/>
                <w:sz w:val="20"/>
              </w:rPr>
            </w:pPr>
            <w:r w:rsidRPr="009F7AEE">
              <w:rPr>
                <w:bCs/>
                <w:sz w:val="20"/>
              </w:rPr>
              <w:t xml:space="preserve">Riferimento </w:t>
            </w:r>
          </w:p>
        </w:tc>
        <w:tc>
          <w:tcPr>
            <w:tcW w:w="72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53F3FC6" w14:textId="0F086E2A" w:rsidR="00C52CD6" w:rsidRPr="009F7AEE" w:rsidRDefault="00C52CD6" w:rsidP="00F00CD9">
            <w:pPr>
              <w:pStyle w:val="Intestazione"/>
              <w:tabs>
                <w:tab w:val="left" w:pos="708"/>
              </w:tabs>
              <w:rPr>
                <w:bCs/>
                <w:sz w:val="20"/>
              </w:rPr>
            </w:pPr>
            <w:r w:rsidRPr="009F7AEE">
              <w:rPr>
                <w:bCs/>
                <w:sz w:val="20"/>
              </w:rPr>
              <w:t>Sostituisce</w:t>
            </w:r>
            <w:r w:rsidR="00863A1D" w:rsidRPr="009F7AEE">
              <w:rPr>
                <w:bCs/>
                <w:sz w:val="20"/>
              </w:rPr>
              <w:t>/Segue</w:t>
            </w:r>
            <w:r w:rsidRPr="009F7AEE">
              <w:rPr>
                <w:bCs/>
                <w:sz w:val="20"/>
              </w:rPr>
              <w:t xml:space="preserve"> la Comunicazione n. </w:t>
            </w:r>
            <w:r w:rsidR="00392C35" w:rsidRPr="009F7AEE">
              <w:fldChar w:fldCharType="begin"/>
            </w:r>
            <w:r w:rsidR="00392C35" w:rsidRPr="009F7AEE">
              <w:instrText xml:space="preserve"> HYPERLINK "https://sesaspa.sharepoint.com/:b:/r/sites/PalitalsoftEconomico-Finanziaria/Documenti%20condivisi/General/Comunicazioni%20Clienti/Comunicazioni_2020/2020_C01_sospensione_fatture_e_abbuoni.pdf?csf=1&amp;web=1&amp;e=ejAWgg" </w:instrText>
            </w:r>
            <w:r w:rsidR="00392C35" w:rsidRPr="009F7AEE">
              <w:fldChar w:fldCharType="separate"/>
            </w:r>
            <w:r w:rsidR="00422CC2" w:rsidRPr="009F7AEE">
              <w:rPr>
                <w:rStyle w:val="Collegamentoipertestuale"/>
                <w:b/>
                <w:bCs/>
                <w:color w:val="171717" w:themeColor="background2" w:themeShade="1A"/>
                <w:sz w:val="20"/>
              </w:rPr>
              <w:t>….</w:t>
            </w:r>
            <w:r w:rsidR="00392C35" w:rsidRPr="009F7AEE">
              <w:rPr>
                <w:rStyle w:val="Collegamentoipertestuale"/>
                <w:b/>
                <w:bCs/>
                <w:color w:val="171717" w:themeColor="background2" w:themeShade="1A"/>
                <w:sz w:val="20"/>
              </w:rPr>
              <w:fldChar w:fldCharType="end"/>
            </w:r>
          </w:p>
        </w:tc>
      </w:tr>
    </w:tbl>
    <w:p w14:paraId="549BA7A2" w14:textId="4FF53050" w:rsidR="00C52CD6" w:rsidRPr="009F7AEE" w:rsidRDefault="00C52CD6" w:rsidP="00440E5D">
      <w:pPr>
        <w:tabs>
          <w:tab w:val="num" w:pos="720"/>
        </w:tabs>
        <w:spacing w:line="276" w:lineRule="auto"/>
      </w:pPr>
    </w:p>
    <w:tbl>
      <w:tblPr>
        <w:tblpPr w:leftFromText="141" w:rightFromText="141" w:vertAnchor="text" w:horzAnchor="margin" w:tblpY="66"/>
        <w:tblW w:w="99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89"/>
        <w:gridCol w:w="7281"/>
      </w:tblGrid>
      <w:tr w:rsidR="008027B9" w:rsidRPr="009F7AEE" w14:paraId="67FB42D0" w14:textId="77777777" w:rsidTr="005232BC">
        <w:trPr>
          <w:trHeight w:val="331"/>
        </w:trPr>
        <w:tc>
          <w:tcPr>
            <w:tcW w:w="26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FFFF"/>
            <w:vAlign w:val="center"/>
          </w:tcPr>
          <w:p w14:paraId="398061A8" w14:textId="77777777" w:rsidR="008027B9" w:rsidRPr="009F7AEE" w:rsidRDefault="008027B9" w:rsidP="00F00CD9">
            <w:pPr>
              <w:pStyle w:val="Intestazione"/>
              <w:tabs>
                <w:tab w:val="left" w:pos="708"/>
              </w:tabs>
              <w:rPr>
                <w:bCs/>
                <w:sz w:val="20"/>
              </w:rPr>
            </w:pPr>
            <w:r w:rsidRPr="009F7AEE">
              <w:rPr>
                <w:bCs/>
                <w:sz w:val="20"/>
              </w:rPr>
              <w:t>Scopo</w:t>
            </w:r>
          </w:p>
        </w:tc>
        <w:tc>
          <w:tcPr>
            <w:tcW w:w="72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D2F3B1B" w14:textId="5B977E88" w:rsidR="008027B9" w:rsidRPr="009F7AEE" w:rsidRDefault="009F7AEE" w:rsidP="00F00CD9">
            <w:pPr>
              <w:pStyle w:val="Intestazione"/>
              <w:tabs>
                <w:tab w:val="left" w:pos="708"/>
              </w:tabs>
              <w:rPr>
                <w:bCs/>
                <w:sz w:val="16"/>
              </w:rPr>
            </w:pPr>
            <w:r w:rsidRPr="009F7AEE">
              <w:rPr>
                <w:color w:val="0064AB"/>
                <w:sz w:val="20"/>
                <w:szCs w:val="20"/>
              </w:rPr>
              <w:t>Il documento ha lo scopo di informare gli utenti sulle modifiche alle regole tecniche OPI e modalità operative in vigore dal 01.07.2021.</w:t>
            </w:r>
          </w:p>
        </w:tc>
      </w:tr>
    </w:tbl>
    <w:p w14:paraId="381A0CF9" w14:textId="77777777" w:rsidR="00EB03F1" w:rsidRPr="009F7AEE" w:rsidRDefault="00EB03F1" w:rsidP="00440E5D">
      <w:pPr>
        <w:tabs>
          <w:tab w:val="num" w:pos="720"/>
        </w:tabs>
        <w:spacing w:line="276" w:lineRule="auto"/>
        <w:ind w:left="720" w:hanging="720"/>
      </w:pP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6795"/>
        <w:gridCol w:w="2002"/>
      </w:tblGrid>
      <w:tr w:rsidR="00494A1F" w:rsidRPr="009F7AEE" w14:paraId="24F98ED5" w14:textId="77777777" w:rsidTr="00440E5D">
        <w:trPr>
          <w:trHeight w:val="168"/>
        </w:trPr>
        <w:tc>
          <w:tcPr>
            <w:tcW w:w="1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DFDA"/>
            <w:vAlign w:val="center"/>
            <w:hideMark/>
          </w:tcPr>
          <w:p w14:paraId="0719495F" w14:textId="77777777" w:rsidR="00494A1F" w:rsidRPr="009F7AEE" w:rsidRDefault="00494A1F" w:rsidP="0082726B">
            <w:pPr>
              <w:pStyle w:val="Intestazione"/>
              <w:tabs>
                <w:tab w:val="left" w:pos="708"/>
              </w:tabs>
              <w:rPr>
                <w:b/>
                <w:bCs/>
                <w:sz w:val="20"/>
              </w:rPr>
            </w:pPr>
            <w:bookmarkStart w:id="1" w:name="OLE_LINK1"/>
            <w:r w:rsidRPr="009F7AEE">
              <w:rPr>
                <w:b/>
                <w:bCs/>
                <w:sz w:val="20"/>
              </w:rPr>
              <w:t>Data </w:t>
            </w:r>
          </w:p>
        </w:tc>
        <w:tc>
          <w:tcPr>
            <w:tcW w:w="67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DFDA"/>
            <w:vAlign w:val="center"/>
            <w:hideMark/>
          </w:tcPr>
          <w:p w14:paraId="70207A4E" w14:textId="68640564" w:rsidR="00494A1F" w:rsidRPr="009F7AEE" w:rsidRDefault="00F51914" w:rsidP="0082726B">
            <w:pPr>
              <w:pStyle w:val="Intestazione"/>
              <w:tabs>
                <w:tab w:val="left" w:pos="708"/>
              </w:tabs>
              <w:rPr>
                <w:b/>
                <w:bCs/>
                <w:sz w:val="20"/>
              </w:rPr>
            </w:pPr>
            <w:r w:rsidRPr="009F7AEE">
              <w:rPr>
                <w:b/>
                <w:bCs/>
                <w:sz w:val="20"/>
              </w:rPr>
              <w:t>Oggetto Revisione</w:t>
            </w:r>
          </w:p>
        </w:tc>
        <w:tc>
          <w:tcPr>
            <w:tcW w:w="20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DFDA"/>
            <w:vAlign w:val="center"/>
            <w:hideMark/>
          </w:tcPr>
          <w:p w14:paraId="2900F667" w14:textId="63209516" w:rsidR="008027B9" w:rsidRPr="009F7AEE" w:rsidRDefault="008027B9" w:rsidP="0082726B">
            <w:pPr>
              <w:pStyle w:val="Intestazione"/>
              <w:tabs>
                <w:tab w:val="left" w:pos="708"/>
              </w:tabs>
              <w:rPr>
                <w:bCs/>
                <w:sz w:val="20"/>
              </w:rPr>
            </w:pPr>
            <w:r w:rsidRPr="009F7AEE">
              <w:rPr>
                <w:bCs/>
                <w:sz w:val="20"/>
              </w:rPr>
              <w:t>Versione</w:t>
            </w:r>
          </w:p>
        </w:tc>
      </w:tr>
      <w:tr w:rsidR="00494A1F" w:rsidRPr="009F7AEE" w14:paraId="0ADF274B" w14:textId="77777777" w:rsidTr="00F51914">
        <w:trPr>
          <w:trHeight w:val="255"/>
        </w:trPr>
        <w:tc>
          <w:tcPr>
            <w:tcW w:w="1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14E94AD0" w14:textId="53206D5C" w:rsidR="00494A1F" w:rsidRPr="009F7AEE" w:rsidRDefault="009F7AEE" w:rsidP="00494A1F">
            <w:pPr>
              <w:textAlignment w:val="baseline"/>
              <w:rPr>
                <w:rFonts w:eastAsia="Times New Roman"/>
                <w:sz w:val="20"/>
                <w:szCs w:val="18"/>
                <w:lang w:eastAsia="it-IT"/>
              </w:rPr>
            </w:pPr>
            <w:r w:rsidRPr="009F7AEE">
              <w:rPr>
                <w:rFonts w:eastAsia="Times New Roman"/>
                <w:sz w:val="20"/>
                <w:szCs w:val="18"/>
                <w:lang w:eastAsia="it-IT"/>
              </w:rPr>
              <w:t>28-06-2021</w:t>
            </w:r>
          </w:p>
        </w:tc>
        <w:tc>
          <w:tcPr>
            <w:tcW w:w="67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54E7C156" w14:textId="234326EC" w:rsidR="00494A1F" w:rsidRPr="009F7AEE" w:rsidRDefault="00494A1F" w:rsidP="00494A1F">
            <w:pPr>
              <w:textAlignment w:val="baseline"/>
              <w:rPr>
                <w:rFonts w:eastAsia="Times New Roman"/>
                <w:sz w:val="20"/>
                <w:szCs w:val="18"/>
                <w:lang w:eastAsia="it-IT"/>
              </w:rPr>
            </w:pPr>
            <w:r w:rsidRPr="009F7AEE">
              <w:rPr>
                <w:rFonts w:eastAsia="Times New Roman"/>
                <w:color w:val="000000" w:themeColor="text1"/>
                <w:sz w:val="20"/>
                <w:szCs w:val="18"/>
              </w:rPr>
              <w:t>Prima comunicazione</w:t>
            </w:r>
            <w:r w:rsidR="00392C35" w:rsidRPr="009F7AEE">
              <w:rPr>
                <w:rFonts w:eastAsia="Times New Roman"/>
                <w:color w:val="000000" w:themeColor="text1"/>
                <w:sz w:val="20"/>
                <w:szCs w:val="18"/>
              </w:rPr>
              <w:t>/Stesura iniziale</w:t>
            </w:r>
          </w:p>
        </w:tc>
        <w:tc>
          <w:tcPr>
            <w:tcW w:w="20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59F0EDC9" w14:textId="4B387885" w:rsidR="00494A1F" w:rsidRPr="009F7AEE" w:rsidRDefault="00494A1F" w:rsidP="00494A1F">
            <w:pPr>
              <w:textAlignment w:val="baseline"/>
              <w:rPr>
                <w:rFonts w:eastAsia="Times New Roman"/>
                <w:sz w:val="20"/>
                <w:szCs w:val="18"/>
                <w:lang w:eastAsia="it-IT"/>
              </w:rPr>
            </w:pPr>
            <w:r w:rsidRPr="009F7AEE">
              <w:rPr>
                <w:rFonts w:eastAsia="Times New Roman"/>
                <w:b/>
                <w:bCs/>
                <w:color w:val="000000" w:themeColor="text1"/>
                <w:sz w:val="20"/>
                <w:szCs w:val="18"/>
              </w:rPr>
              <w:t>C0</w:t>
            </w:r>
            <w:r w:rsidR="009F7AEE" w:rsidRPr="009F7AEE">
              <w:rPr>
                <w:rFonts w:eastAsia="Times New Roman"/>
                <w:b/>
                <w:bCs/>
                <w:color w:val="000000" w:themeColor="text1"/>
                <w:sz w:val="20"/>
                <w:szCs w:val="18"/>
              </w:rPr>
              <w:t>3</w:t>
            </w:r>
            <w:r w:rsidRPr="009F7AEE">
              <w:rPr>
                <w:rFonts w:eastAsia="Times New Roman"/>
                <w:b/>
                <w:bCs/>
                <w:color w:val="000000" w:themeColor="text1"/>
                <w:sz w:val="20"/>
                <w:szCs w:val="18"/>
              </w:rPr>
              <w:t>/202</w:t>
            </w:r>
            <w:r w:rsidR="009F7AEE" w:rsidRPr="009F7AEE">
              <w:rPr>
                <w:rFonts w:eastAsia="Times New Roman"/>
                <w:b/>
                <w:bCs/>
                <w:color w:val="000000" w:themeColor="text1"/>
                <w:sz w:val="20"/>
                <w:szCs w:val="18"/>
              </w:rPr>
              <w:t>1</w:t>
            </w:r>
          </w:p>
        </w:tc>
      </w:tr>
      <w:tr w:rsidR="00494A1F" w:rsidRPr="009F7AEE" w14:paraId="71D202D6" w14:textId="77777777" w:rsidTr="00F51914">
        <w:trPr>
          <w:trHeight w:val="255"/>
        </w:trPr>
        <w:tc>
          <w:tcPr>
            <w:tcW w:w="1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2DF3119C" w14:textId="06F9BEBB" w:rsidR="00494A1F" w:rsidRPr="009F7AEE" w:rsidRDefault="00494A1F" w:rsidP="00494A1F">
            <w:pPr>
              <w:textAlignment w:val="baseline"/>
              <w:rPr>
                <w:rFonts w:eastAsia="Times New Roman"/>
                <w:sz w:val="20"/>
                <w:szCs w:val="18"/>
                <w:lang w:eastAsia="it-IT"/>
              </w:rPr>
            </w:pPr>
          </w:p>
        </w:tc>
        <w:tc>
          <w:tcPr>
            <w:tcW w:w="67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60F74B56" w14:textId="581BFA5F" w:rsidR="00494A1F" w:rsidRPr="009F7AEE" w:rsidRDefault="00494A1F" w:rsidP="00494A1F">
            <w:pPr>
              <w:textAlignment w:val="baseline"/>
              <w:rPr>
                <w:rFonts w:eastAsia="Times New Roman"/>
                <w:sz w:val="20"/>
                <w:szCs w:val="18"/>
                <w:lang w:eastAsia="it-IT"/>
              </w:rPr>
            </w:pPr>
            <w:r w:rsidRPr="009F7AEE">
              <w:rPr>
                <w:rFonts w:eastAsia="Times New Roman"/>
                <w:color w:val="000000" w:themeColor="text1"/>
                <w:sz w:val="20"/>
                <w:szCs w:val="18"/>
              </w:rPr>
              <w:t>Revisione</w:t>
            </w:r>
            <w:r w:rsidR="00422CC2" w:rsidRPr="009F7AEE">
              <w:rPr>
                <w:rFonts w:eastAsia="Times New Roman"/>
                <w:color w:val="000000" w:themeColor="text1"/>
                <w:sz w:val="20"/>
                <w:szCs w:val="18"/>
              </w:rPr>
              <w:t xml:space="preserve"> (</w:t>
            </w:r>
            <w:r w:rsidR="009F7AEE" w:rsidRPr="009F7AEE">
              <w:rPr>
                <w:rFonts w:eastAsia="Times New Roman"/>
                <w:color w:val="000000" w:themeColor="text1"/>
                <w:sz w:val="20"/>
                <w:szCs w:val="18"/>
              </w:rPr>
              <w:t>...</w:t>
            </w:r>
            <w:r w:rsidR="00422CC2" w:rsidRPr="009F7AEE">
              <w:rPr>
                <w:rFonts w:eastAsia="Times New Roman"/>
                <w:color w:val="000000" w:themeColor="text1"/>
                <w:sz w:val="20"/>
                <w:szCs w:val="18"/>
              </w:rPr>
              <w:t>)</w:t>
            </w:r>
          </w:p>
        </w:tc>
        <w:tc>
          <w:tcPr>
            <w:tcW w:w="20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0A120EE4" w14:textId="1E1037C5" w:rsidR="00494A1F" w:rsidRPr="009F7AEE" w:rsidRDefault="00494A1F" w:rsidP="00494A1F">
            <w:pPr>
              <w:textAlignment w:val="baseline"/>
              <w:rPr>
                <w:rFonts w:eastAsia="Times New Roman"/>
                <w:sz w:val="20"/>
                <w:szCs w:val="18"/>
                <w:lang w:eastAsia="it-IT"/>
              </w:rPr>
            </w:pPr>
          </w:p>
        </w:tc>
      </w:tr>
      <w:bookmarkEnd w:id="1"/>
    </w:tbl>
    <w:p w14:paraId="73CB2BB0" w14:textId="28F34AAC" w:rsidR="0043357D" w:rsidRPr="009F7AEE" w:rsidRDefault="0043357D" w:rsidP="00E53F9D">
      <w:pPr>
        <w:pStyle w:val="p1"/>
        <w:spacing w:line="276" w:lineRule="auto"/>
        <w:rPr>
          <w:rFonts w:ascii="Kalinga" w:hAnsi="Kalinga" w:cs="Kalinga"/>
          <w:sz w:val="20"/>
          <w:szCs w:val="20"/>
        </w:rPr>
      </w:pPr>
    </w:p>
    <w:p w14:paraId="1884664E" w14:textId="2385556C" w:rsidR="000D10BC" w:rsidRPr="009F7AEE" w:rsidRDefault="000D10BC" w:rsidP="00E53F9D">
      <w:pPr>
        <w:pStyle w:val="p1"/>
        <w:spacing w:line="276" w:lineRule="auto"/>
        <w:rPr>
          <w:rFonts w:ascii="Kalinga" w:hAnsi="Kalinga" w:cs="Kalinga"/>
          <w:sz w:val="20"/>
          <w:szCs w:val="20"/>
        </w:rPr>
      </w:pPr>
    </w:p>
    <w:sdt>
      <w:sdtPr>
        <w:rPr>
          <w:lang w:val="es-ES_tradnl"/>
        </w:rPr>
        <w:id w:val="20379310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AC648FC" w14:textId="199815ED" w:rsidR="00494A1F" w:rsidRPr="009F7AEE" w:rsidRDefault="00494A1F" w:rsidP="00F51914">
          <w:pPr>
            <w:pStyle w:val="Nessunaspaziatura"/>
            <w:rPr>
              <w:rFonts w:eastAsiaTheme="majorEastAsia"/>
              <w:color w:val="2F5496" w:themeColor="accent1" w:themeShade="BF"/>
              <w:sz w:val="32"/>
              <w:szCs w:val="32"/>
              <w:lang w:eastAsia="it-IT"/>
            </w:rPr>
          </w:pPr>
          <w:r w:rsidRPr="009F7AEE">
            <w:rPr>
              <w:rFonts w:eastAsiaTheme="majorEastAsia"/>
              <w:color w:val="2F5496" w:themeColor="accent1" w:themeShade="BF"/>
              <w:sz w:val="32"/>
              <w:szCs w:val="32"/>
              <w:lang w:eastAsia="it-IT"/>
            </w:rPr>
            <w:t>Sommario</w:t>
          </w:r>
        </w:p>
        <w:p w14:paraId="7A8DEE86" w14:textId="77777777" w:rsidR="00F51914" w:rsidRPr="009F7AEE" w:rsidRDefault="00F51914" w:rsidP="00F51914">
          <w:pPr>
            <w:rPr>
              <w:lang w:eastAsia="it-IT"/>
            </w:rPr>
          </w:pPr>
        </w:p>
        <w:p w14:paraId="5A437C74" w14:textId="725EF915" w:rsidR="009F7AEE" w:rsidRDefault="00494A1F">
          <w:pPr>
            <w:pStyle w:val="Sommario1"/>
            <w:tabs>
              <w:tab w:val="left" w:pos="440"/>
              <w:tab w:val="right" w:leader="dot" w:pos="101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t-IT" w:eastAsia="it-IT"/>
            </w:rPr>
          </w:pPr>
          <w:r w:rsidRPr="009F7AEE">
            <w:fldChar w:fldCharType="begin"/>
          </w:r>
          <w:r w:rsidRPr="009F7AEE">
            <w:instrText xml:space="preserve"> TOC \o "1-3" \h \z \u </w:instrText>
          </w:r>
          <w:r w:rsidRPr="009F7AEE">
            <w:fldChar w:fldCharType="separate"/>
          </w:r>
          <w:hyperlink w:anchor="_Toc144373138" w:history="1">
            <w:r w:rsidR="009F7AEE" w:rsidRPr="00FF08C9">
              <w:rPr>
                <w:rStyle w:val="Collegamentoipertestuale"/>
                <w:noProof/>
              </w:rPr>
              <w:t>1.</w:t>
            </w:r>
            <w:r w:rsidR="009F7AE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t-IT" w:eastAsia="it-IT"/>
              </w:rPr>
              <w:tab/>
            </w:r>
            <w:r w:rsidR="009F7AEE" w:rsidRPr="00FF08C9">
              <w:rPr>
                <w:rStyle w:val="Collegamentoipertestuale"/>
                <w:noProof/>
              </w:rPr>
              <w:t>Modifiche delle regole tecniche OPI in vigore dal 01.07.2021</w:t>
            </w:r>
            <w:r w:rsidR="009F7AEE">
              <w:rPr>
                <w:noProof/>
                <w:webHidden/>
              </w:rPr>
              <w:tab/>
            </w:r>
            <w:r w:rsidR="009F7AEE">
              <w:rPr>
                <w:noProof/>
                <w:webHidden/>
              </w:rPr>
              <w:fldChar w:fldCharType="begin"/>
            </w:r>
            <w:r w:rsidR="009F7AEE">
              <w:rPr>
                <w:noProof/>
                <w:webHidden/>
              </w:rPr>
              <w:instrText xml:space="preserve"> PAGEREF _Toc144373138 \h </w:instrText>
            </w:r>
            <w:r w:rsidR="009F7AEE">
              <w:rPr>
                <w:noProof/>
                <w:webHidden/>
              </w:rPr>
            </w:r>
            <w:r w:rsidR="009F7AEE">
              <w:rPr>
                <w:noProof/>
                <w:webHidden/>
              </w:rPr>
              <w:fldChar w:fldCharType="separate"/>
            </w:r>
            <w:r w:rsidR="007F487F">
              <w:rPr>
                <w:noProof/>
                <w:webHidden/>
              </w:rPr>
              <w:t>2</w:t>
            </w:r>
            <w:r w:rsidR="009F7AEE">
              <w:rPr>
                <w:noProof/>
                <w:webHidden/>
              </w:rPr>
              <w:fldChar w:fldCharType="end"/>
            </w:r>
          </w:hyperlink>
        </w:p>
        <w:p w14:paraId="6A0A473A" w14:textId="3F4C328F" w:rsidR="009F7AEE" w:rsidRDefault="009F7AEE">
          <w:pPr>
            <w:pStyle w:val="Sommario2"/>
            <w:tabs>
              <w:tab w:val="left" w:pos="880"/>
              <w:tab w:val="right" w:leader="dot" w:pos="101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t-IT" w:eastAsia="it-IT"/>
            </w:rPr>
          </w:pPr>
          <w:hyperlink w:anchor="_Toc144373139" w:history="1">
            <w:r w:rsidRPr="00FF08C9">
              <w:rPr>
                <w:rStyle w:val="Collegamentoipertestuale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t-IT" w:eastAsia="it-IT"/>
              </w:rPr>
              <w:tab/>
            </w:r>
            <w:r w:rsidRPr="00FF08C9">
              <w:rPr>
                <w:rStyle w:val="Collegamentoipertestuale"/>
                <w:noProof/>
              </w:rPr>
              <w:t>Descrizione delle modifiche alle regole tecniche e modalità operative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_Toc144373139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487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5B7B27" w14:textId="4F61BE7E" w:rsidR="009F7AEE" w:rsidRDefault="009F7AEE">
          <w:pPr>
            <w:pStyle w:val="Sommario3"/>
            <w:tabs>
              <w:tab w:val="left" w:pos="1320"/>
              <w:tab w:val="right" w:leader="dot" w:pos="101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t-IT" w:eastAsia="it-IT"/>
            </w:rPr>
          </w:pPr>
          <w:hyperlink w:anchor="_Toc144373140" w:history="1">
            <w:r w:rsidRPr="00FF08C9">
              <w:rPr>
                <w:rStyle w:val="Collegamentoipertestuale"/>
                <w:noProof/>
              </w:rPr>
              <w:t>1.1.1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t-IT" w:eastAsia="it-IT"/>
              </w:rPr>
              <w:tab/>
            </w:r>
            <w:r w:rsidRPr="00FF08C9">
              <w:rPr>
                <w:rStyle w:val="Collegamentoipertestuale"/>
                <w:noProof/>
              </w:rPr>
              <w:t>Data di effettuazione del pagamento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_Toc144373140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487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903D0A" w14:textId="6C90BD43" w:rsidR="009F7AEE" w:rsidRDefault="009F7AEE">
          <w:pPr>
            <w:pStyle w:val="Sommario3"/>
            <w:tabs>
              <w:tab w:val="left" w:pos="1320"/>
              <w:tab w:val="right" w:leader="dot" w:pos="101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t-IT" w:eastAsia="it-IT"/>
            </w:rPr>
          </w:pPr>
          <w:hyperlink w:anchor="_Toc144373141" w:history="1">
            <w:r w:rsidRPr="00FF08C9">
              <w:rPr>
                <w:rStyle w:val="Collegamentoipertestuale"/>
                <w:noProof/>
              </w:rPr>
              <w:t>1.1.2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t-IT" w:eastAsia="it-IT"/>
              </w:rPr>
              <w:tab/>
            </w:r>
            <w:r w:rsidRPr="00FF08C9">
              <w:rPr>
                <w:rStyle w:val="Collegamentoipertestuale"/>
                <w:noProof/>
              </w:rPr>
              <w:t>Controllo sul formato del Codice CIG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_Toc144373141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487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829979" w14:textId="785DC1EF" w:rsidR="009F7AEE" w:rsidRDefault="009F7AEE">
          <w:pPr>
            <w:pStyle w:val="Sommario3"/>
            <w:tabs>
              <w:tab w:val="left" w:pos="1320"/>
              <w:tab w:val="right" w:leader="dot" w:pos="101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t-IT" w:eastAsia="it-IT"/>
            </w:rPr>
          </w:pPr>
          <w:hyperlink w:anchor="_Toc144373142" w:history="1">
            <w:r w:rsidRPr="00FF08C9">
              <w:rPr>
                <w:rStyle w:val="Collegamentoipertestuale"/>
                <w:noProof/>
              </w:rPr>
              <w:t>1.1.3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t-IT" w:eastAsia="it-IT"/>
              </w:rPr>
              <w:tab/>
            </w:r>
            <w:r w:rsidRPr="00FF08C9">
              <w:rPr>
                <w:rStyle w:val="Collegamentoipertestuale"/>
                <w:noProof/>
              </w:rPr>
              <w:t>Soppressione dei tipi di pagamento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_Toc144373142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487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46A614" w14:textId="6F379EE9" w:rsidR="009F7AEE" w:rsidRDefault="009F7AEE">
          <w:pPr>
            <w:pStyle w:val="Sommario3"/>
            <w:tabs>
              <w:tab w:val="left" w:pos="1320"/>
              <w:tab w:val="right" w:leader="dot" w:pos="101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t-IT" w:eastAsia="it-IT"/>
            </w:rPr>
          </w:pPr>
          <w:hyperlink w:anchor="_Toc144373143" w:history="1">
            <w:r w:rsidRPr="00FF08C9">
              <w:rPr>
                <w:rStyle w:val="Collegamentoipertestuale"/>
                <w:noProof/>
              </w:rPr>
              <w:t>1.1.4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t-IT" w:eastAsia="it-IT"/>
              </w:rPr>
              <w:tab/>
            </w:r>
            <w:r w:rsidRPr="00FF08C9">
              <w:rPr>
                <w:rStyle w:val="Collegamentoipertestuale"/>
                <w:noProof/>
              </w:rPr>
              <w:t>Ritenute per accrediti alla Tesoreria Provinciale dello Stato (Tabella A e B)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_Toc144373143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487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5E0F0D" w14:textId="5ADF1AF5" w:rsidR="009F7AEE" w:rsidRDefault="009F7AEE">
          <w:pPr>
            <w:pStyle w:val="Sommario3"/>
            <w:tabs>
              <w:tab w:val="left" w:pos="1320"/>
              <w:tab w:val="right" w:leader="dot" w:pos="101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t-IT" w:eastAsia="it-IT"/>
            </w:rPr>
          </w:pPr>
          <w:hyperlink w:anchor="_Toc144373144" w:history="1">
            <w:r w:rsidRPr="00FF08C9">
              <w:rPr>
                <w:rStyle w:val="Collegamentoipertestuale"/>
                <w:noProof/>
              </w:rPr>
              <w:t>1.1.5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t-IT" w:eastAsia="it-IT"/>
              </w:rPr>
              <w:tab/>
            </w:r>
            <w:r w:rsidRPr="00FF08C9">
              <w:rPr>
                <w:rStyle w:val="Collegamentoipertestuale"/>
                <w:noProof/>
              </w:rPr>
              <w:t>Regolarizzazione dei sospesi in uscita (debiti commerciali)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_Toc144373144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487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7451FE" w14:textId="4E2AFBC9" w:rsidR="009F7AEE" w:rsidRDefault="009F7AEE">
          <w:pPr>
            <w:pStyle w:val="Sommario3"/>
            <w:tabs>
              <w:tab w:val="left" w:pos="1320"/>
              <w:tab w:val="right" w:leader="dot" w:pos="101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t-IT" w:eastAsia="it-IT"/>
            </w:rPr>
          </w:pPr>
          <w:hyperlink w:anchor="_Toc144373145" w:history="1">
            <w:r w:rsidRPr="00FF08C9">
              <w:rPr>
                <w:rStyle w:val="Collegamentoipertestuale"/>
                <w:noProof/>
              </w:rPr>
              <w:t>1.1.6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t-IT" w:eastAsia="it-IT"/>
              </w:rPr>
              <w:tab/>
            </w:r>
            <w:r w:rsidRPr="00FF08C9">
              <w:rPr>
                <w:rStyle w:val="Collegamentoipertestuale"/>
                <w:noProof/>
              </w:rPr>
              <w:t>Mandati che collegano reversali con le ritenute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_Toc144373145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487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EADB31" w14:textId="15E055AD" w:rsidR="00494A1F" w:rsidRPr="009F7AEE" w:rsidRDefault="00494A1F">
          <w:r w:rsidRPr="009F7AEE">
            <w:rPr>
              <w:b/>
              <w:bCs/>
            </w:rPr>
            <w:fldChar w:fldCharType="end"/>
          </w:r>
        </w:p>
      </w:sdtContent>
    </w:sdt>
    <w:p w14:paraId="2B80237E" w14:textId="561033F7" w:rsidR="00494A1F" w:rsidRPr="009F7AEE" w:rsidRDefault="00494A1F">
      <w:pPr>
        <w:rPr>
          <w:sz w:val="20"/>
          <w:szCs w:val="20"/>
          <w:lang w:eastAsia="it-IT"/>
        </w:rPr>
      </w:pPr>
    </w:p>
    <w:p w14:paraId="46A66DEF" w14:textId="0E986BF3" w:rsidR="009F7AEE" w:rsidRPr="009F7AEE" w:rsidRDefault="009F7AEE">
      <w:pPr>
        <w:rPr>
          <w:sz w:val="20"/>
          <w:szCs w:val="20"/>
          <w:lang w:eastAsia="it-IT"/>
        </w:rPr>
      </w:pPr>
    </w:p>
    <w:p w14:paraId="087210C3" w14:textId="1AF9C742" w:rsidR="009F7AEE" w:rsidRPr="009F7AEE" w:rsidRDefault="009F7AEE">
      <w:pPr>
        <w:rPr>
          <w:sz w:val="20"/>
          <w:szCs w:val="20"/>
          <w:lang w:eastAsia="it-IT"/>
        </w:rPr>
      </w:pPr>
    </w:p>
    <w:p w14:paraId="7B5DEE36" w14:textId="5D889982" w:rsidR="009F7AEE" w:rsidRPr="009F7AEE" w:rsidRDefault="009F7AEE">
      <w:pPr>
        <w:rPr>
          <w:sz w:val="20"/>
          <w:szCs w:val="20"/>
          <w:lang w:eastAsia="it-IT"/>
        </w:rPr>
      </w:pPr>
    </w:p>
    <w:p w14:paraId="5C75EEDC" w14:textId="33595792" w:rsidR="009F7AEE" w:rsidRPr="009F7AEE" w:rsidRDefault="009F7AEE">
      <w:pPr>
        <w:rPr>
          <w:sz w:val="20"/>
          <w:szCs w:val="20"/>
          <w:lang w:eastAsia="it-IT"/>
        </w:rPr>
      </w:pPr>
    </w:p>
    <w:p w14:paraId="05815A3A" w14:textId="4E6F22E9" w:rsidR="009F7AEE" w:rsidRPr="009F7AEE" w:rsidRDefault="009F7AEE">
      <w:pPr>
        <w:rPr>
          <w:sz w:val="20"/>
          <w:szCs w:val="20"/>
          <w:lang w:eastAsia="it-IT"/>
        </w:rPr>
      </w:pPr>
    </w:p>
    <w:p w14:paraId="189B1532" w14:textId="1088DCC2" w:rsidR="009F7AEE" w:rsidRPr="009F7AEE" w:rsidRDefault="009F7AEE">
      <w:pPr>
        <w:rPr>
          <w:sz w:val="20"/>
          <w:szCs w:val="20"/>
          <w:lang w:eastAsia="it-IT"/>
        </w:rPr>
      </w:pPr>
    </w:p>
    <w:p w14:paraId="6D89BDCA" w14:textId="5842DAE1" w:rsidR="009F7AEE" w:rsidRPr="009F7AEE" w:rsidRDefault="009F7AEE">
      <w:pPr>
        <w:rPr>
          <w:sz w:val="20"/>
          <w:szCs w:val="20"/>
          <w:lang w:eastAsia="it-IT"/>
        </w:rPr>
      </w:pPr>
    </w:p>
    <w:p w14:paraId="17D3C42E" w14:textId="3219D567" w:rsidR="009F7AEE" w:rsidRPr="009F7AEE" w:rsidRDefault="009F7AEE">
      <w:pPr>
        <w:rPr>
          <w:sz w:val="20"/>
          <w:szCs w:val="20"/>
          <w:lang w:eastAsia="it-IT"/>
        </w:rPr>
      </w:pPr>
    </w:p>
    <w:p w14:paraId="241CAF34" w14:textId="7B7A2F1C" w:rsidR="009F7AEE" w:rsidRPr="009F7AEE" w:rsidRDefault="009F7AEE">
      <w:pPr>
        <w:rPr>
          <w:sz w:val="20"/>
          <w:szCs w:val="20"/>
          <w:lang w:eastAsia="it-IT"/>
        </w:rPr>
      </w:pPr>
    </w:p>
    <w:p w14:paraId="196E417B" w14:textId="35D2CC59" w:rsidR="009F7AEE" w:rsidRPr="009F7AEE" w:rsidRDefault="009F7AEE">
      <w:pPr>
        <w:rPr>
          <w:sz w:val="20"/>
          <w:szCs w:val="20"/>
          <w:lang w:eastAsia="it-IT"/>
        </w:rPr>
      </w:pPr>
    </w:p>
    <w:p w14:paraId="72F642CD" w14:textId="6C6DB5D2" w:rsidR="009F7AEE" w:rsidRPr="009F7AEE" w:rsidRDefault="009F7AEE">
      <w:pPr>
        <w:rPr>
          <w:sz w:val="20"/>
          <w:szCs w:val="20"/>
          <w:lang w:eastAsia="it-IT"/>
        </w:rPr>
      </w:pPr>
    </w:p>
    <w:p w14:paraId="414F6D3F" w14:textId="77777777" w:rsidR="009F7AEE" w:rsidRPr="009F7AEE" w:rsidRDefault="009F7AEE" w:rsidP="009F7AEE">
      <w:pPr>
        <w:pStyle w:val="Titolo1"/>
        <w:rPr>
          <w:rFonts w:ascii="Kalinga" w:hAnsi="Kalinga" w:cs="Kalinga"/>
        </w:rPr>
      </w:pPr>
      <w:bookmarkStart w:id="2" w:name="_Toc75423003"/>
      <w:bookmarkStart w:id="3" w:name="_Toc144373138"/>
      <w:r w:rsidRPr="009F7AEE">
        <w:rPr>
          <w:rFonts w:ascii="Kalinga" w:hAnsi="Kalinga" w:cs="Kalinga"/>
        </w:rPr>
        <w:lastRenderedPageBreak/>
        <w:t>Modifiche delle regole tecniche OPI in vigore dal 01.07.2021</w:t>
      </w:r>
      <w:bookmarkEnd w:id="2"/>
      <w:bookmarkEnd w:id="3"/>
    </w:p>
    <w:p w14:paraId="7E2772D8" w14:textId="77777777" w:rsidR="009F7AEE" w:rsidRPr="009F7AEE" w:rsidRDefault="009F7AEE" w:rsidP="009F7AEE">
      <w:pPr>
        <w:pStyle w:val="Nessunaspaziatura"/>
      </w:pPr>
    </w:p>
    <w:p w14:paraId="4A6DC0E1" w14:textId="77777777" w:rsidR="009F7AEE" w:rsidRPr="009F7AEE" w:rsidRDefault="009F7AEE" w:rsidP="009F7AEE">
      <w:pPr>
        <w:pStyle w:val="Titolo2"/>
        <w:rPr>
          <w:rFonts w:ascii="Kalinga" w:hAnsi="Kalinga" w:cs="Kalinga"/>
        </w:rPr>
      </w:pPr>
      <w:bookmarkStart w:id="4" w:name="_Toc75423004"/>
      <w:bookmarkStart w:id="5" w:name="_Toc144373139"/>
      <w:r w:rsidRPr="009F7AEE">
        <w:rPr>
          <w:rFonts w:ascii="Kalinga" w:hAnsi="Kalinga" w:cs="Kalinga"/>
        </w:rPr>
        <w:t>Descrizione delle modifiche alle regole tecniche e modalità operative</w:t>
      </w:r>
      <w:bookmarkEnd w:id="4"/>
      <w:bookmarkEnd w:id="5"/>
    </w:p>
    <w:p w14:paraId="6F8D4DAE" w14:textId="77777777" w:rsidR="009F7AEE" w:rsidRPr="009F7AEE" w:rsidRDefault="009F7AEE" w:rsidP="009F7AEE">
      <w:pPr>
        <w:jc w:val="center"/>
        <w:rPr>
          <w:b/>
          <w:sz w:val="28"/>
          <w:szCs w:val="28"/>
        </w:rPr>
      </w:pPr>
    </w:p>
    <w:p w14:paraId="1AE9F32A" w14:textId="77777777" w:rsidR="009F7AEE" w:rsidRPr="009F7AEE" w:rsidRDefault="009F7AEE" w:rsidP="009F7AEE">
      <w:pPr>
        <w:pStyle w:val="Titolo3"/>
        <w:rPr>
          <w:rFonts w:ascii="Kalinga" w:hAnsi="Kalinga" w:cs="Kalinga"/>
        </w:rPr>
      </w:pPr>
      <w:bookmarkStart w:id="6" w:name="_Toc75423005"/>
      <w:bookmarkStart w:id="7" w:name="_Toc144373140"/>
      <w:r w:rsidRPr="009F7AEE">
        <w:rPr>
          <w:rFonts w:ascii="Kalinga" w:hAnsi="Kalinga" w:cs="Kalinga"/>
        </w:rPr>
        <w:t>Data di effettuazione del pagamento</w:t>
      </w:r>
      <w:bookmarkEnd w:id="6"/>
      <w:bookmarkEnd w:id="7"/>
      <w:r w:rsidRPr="009F7AEE">
        <w:rPr>
          <w:rFonts w:ascii="Kalinga" w:hAnsi="Kalinga" w:cs="Kalinga"/>
        </w:rPr>
        <w:t xml:space="preserve"> </w:t>
      </w:r>
    </w:p>
    <w:p w14:paraId="1C225BEA" w14:textId="77777777" w:rsidR="009F7AEE" w:rsidRPr="009F7AEE" w:rsidRDefault="009F7AEE" w:rsidP="009F7AEE">
      <w:pPr>
        <w:pStyle w:val="Default"/>
        <w:ind w:left="720"/>
        <w:rPr>
          <w:rFonts w:ascii="Kalinga" w:hAnsi="Kalinga" w:cs="Kalinga"/>
          <w:sz w:val="20"/>
          <w:szCs w:val="20"/>
        </w:rPr>
      </w:pPr>
    </w:p>
    <w:p w14:paraId="6D2CE8B0" w14:textId="77777777" w:rsidR="009F7AEE" w:rsidRPr="009F7AEE" w:rsidRDefault="009F7AEE" w:rsidP="009F7AEE">
      <w:pPr>
        <w:pStyle w:val="Default"/>
        <w:jc w:val="both"/>
        <w:rPr>
          <w:rFonts w:ascii="Kalinga" w:hAnsi="Kalinga" w:cs="Kalinga"/>
          <w:sz w:val="22"/>
          <w:szCs w:val="22"/>
        </w:rPr>
      </w:pPr>
      <w:r w:rsidRPr="009F7AEE">
        <w:rPr>
          <w:rFonts w:ascii="Kalinga" w:hAnsi="Kalinga" w:cs="Kalinga"/>
          <w:sz w:val="22"/>
          <w:szCs w:val="22"/>
        </w:rPr>
        <w:t xml:space="preserve">L'ente può dare disposizioni circa la data di effettuazione del pagamento compilando la </w:t>
      </w:r>
      <w:r w:rsidRPr="009F7AEE">
        <w:rPr>
          <w:rFonts w:ascii="Kalinga" w:hAnsi="Kalinga" w:cs="Kalinga"/>
          <w:b/>
          <w:bCs/>
          <w:sz w:val="22"/>
          <w:szCs w:val="22"/>
        </w:rPr>
        <w:t>data esecuzione</w:t>
      </w:r>
      <w:r w:rsidRPr="009F7AEE">
        <w:rPr>
          <w:rFonts w:ascii="Kalinga" w:hAnsi="Kalinga" w:cs="Kalinga"/>
          <w:b/>
          <w:bCs/>
          <w:sz w:val="22"/>
          <w:szCs w:val="22"/>
        </w:rPr>
        <w:tab/>
        <w:t xml:space="preserve"> pagamento.</w:t>
      </w:r>
    </w:p>
    <w:p w14:paraId="6EE7891E" w14:textId="77777777" w:rsidR="009F7AEE" w:rsidRPr="009F7AEE" w:rsidRDefault="009F7AEE" w:rsidP="009F7AEE">
      <w:pPr>
        <w:pStyle w:val="Default"/>
        <w:jc w:val="both"/>
        <w:rPr>
          <w:rFonts w:ascii="Kalinga" w:hAnsi="Kalinga" w:cs="Kalinga"/>
          <w:sz w:val="22"/>
          <w:szCs w:val="22"/>
        </w:rPr>
      </w:pPr>
    </w:p>
    <w:p w14:paraId="4384345E" w14:textId="77777777" w:rsidR="009F7AEE" w:rsidRPr="009F7AEE" w:rsidRDefault="009F7AEE" w:rsidP="009F7AEE">
      <w:pPr>
        <w:pStyle w:val="Default"/>
        <w:jc w:val="both"/>
        <w:rPr>
          <w:rFonts w:ascii="Kalinga" w:hAnsi="Kalinga" w:cs="Kalinga"/>
          <w:b/>
          <w:bCs/>
          <w:sz w:val="22"/>
          <w:szCs w:val="22"/>
        </w:rPr>
      </w:pPr>
      <w:r w:rsidRPr="009F7AEE">
        <w:rPr>
          <w:rFonts w:ascii="Kalinga" w:hAnsi="Kalinga" w:cs="Kalinga"/>
          <w:sz w:val="22"/>
          <w:szCs w:val="22"/>
        </w:rPr>
        <w:t xml:space="preserve">L'ente avvalora il campo </w:t>
      </w:r>
      <w:r w:rsidRPr="009F7AEE">
        <w:rPr>
          <w:rFonts w:ascii="Kalinga" w:hAnsi="Kalinga" w:cs="Kalinga"/>
          <w:b/>
          <w:bCs/>
          <w:sz w:val="22"/>
          <w:szCs w:val="22"/>
        </w:rPr>
        <w:t xml:space="preserve">data esecuzione pagamento </w:t>
      </w:r>
      <w:r w:rsidRPr="009F7AEE">
        <w:rPr>
          <w:rFonts w:ascii="Kalinga" w:hAnsi="Kalinga" w:cs="Kalinga"/>
          <w:bCs/>
          <w:sz w:val="22"/>
          <w:szCs w:val="22"/>
        </w:rPr>
        <w:t>posizionandosi nel campo del documento di spesa</w:t>
      </w:r>
      <w:r w:rsidRPr="009F7AEE">
        <w:rPr>
          <w:rFonts w:ascii="Kalinga" w:hAnsi="Kalinga" w:cs="Kalinga"/>
          <w:bCs/>
          <w:sz w:val="22"/>
          <w:szCs w:val="22"/>
        </w:rPr>
        <w:tab/>
        <w:t xml:space="preserve"> denominato</w:t>
      </w:r>
      <w:r w:rsidRPr="009F7AEE">
        <w:rPr>
          <w:rFonts w:ascii="Kalinga" w:hAnsi="Kalinga" w:cs="Kalinga"/>
          <w:b/>
          <w:bCs/>
          <w:sz w:val="22"/>
          <w:szCs w:val="22"/>
        </w:rPr>
        <w:t xml:space="preserve"> “valuta fissa per richiesta pagamento” </w:t>
      </w:r>
    </w:p>
    <w:p w14:paraId="41D9C65A" w14:textId="77777777" w:rsidR="009F7AEE" w:rsidRPr="009F7AEE" w:rsidRDefault="009F7AEE" w:rsidP="009F7AEE">
      <w:pPr>
        <w:pStyle w:val="Default"/>
        <w:ind w:left="708"/>
        <w:jc w:val="both"/>
        <w:rPr>
          <w:rFonts w:ascii="Kalinga" w:hAnsi="Kalinga" w:cs="Kalinga"/>
          <w:b/>
          <w:bCs/>
          <w:sz w:val="22"/>
          <w:szCs w:val="22"/>
        </w:rPr>
      </w:pPr>
    </w:p>
    <w:p w14:paraId="5A9B3A1E" w14:textId="77777777" w:rsidR="009F7AEE" w:rsidRPr="009F7AEE" w:rsidRDefault="009F7AEE" w:rsidP="009F7AEE">
      <w:pPr>
        <w:pStyle w:val="Default"/>
        <w:ind w:left="708"/>
        <w:jc w:val="both"/>
        <w:rPr>
          <w:rFonts w:ascii="Kalinga" w:hAnsi="Kalinga" w:cs="Kalinga"/>
          <w:noProof/>
        </w:rPr>
      </w:pPr>
      <w:r w:rsidRPr="009F7AEE">
        <w:rPr>
          <w:rFonts w:ascii="Kalinga" w:hAnsi="Kalinga" w:cs="Kaling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5FC06DE" wp14:editId="30A02141">
            <wp:simplePos x="0" y="0"/>
            <wp:positionH relativeFrom="margin">
              <wp:align>center</wp:align>
            </wp:positionH>
            <wp:positionV relativeFrom="paragraph">
              <wp:posOffset>96520</wp:posOffset>
            </wp:positionV>
            <wp:extent cx="4259580" cy="1141095"/>
            <wp:effectExtent l="0" t="0" r="7620" b="190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5958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17F6C" w14:textId="77777777" w:rsidR="009F7AEE" w:rsidRPr="009F7AEE" w:rsidRDefault="009F7AEE" w:rsidP="009F7AEE">
      <w:pPr>
        <w:pStyle w:val="Default"/>
        <w:ind w:left="708"/>
        <w:jc w:val="both"/>
        <w:rPr>
          <w:rFonts w:ascii="Kalinga" w:hAnsi="Kalinga" w:cs="Kalinga"/>
          <w:b/>
          <w:bCs/>
          <w:sz w:val="20"/>
          <w:szCs w:val="20"/>
        </w:rPr>
      </w:pPr>
    </w:p>
    <w:p w14:paraId="0A5202A4" w14:textId="77777777" w:rsidR="009F7AEE" w:rsidRPr="009F7AEE" w:rsidRDefault="009F7AEE" w:rsidP="009F7AEE"/>
    <w:p w14:paraId="073C0E18" w14:textId="77777777" w:rsidR="009F7AEE" w:rsidRPr="009F7AEE" w:rsidRDefault="009F7AEE" w:rsidP="009F7AEE">
      <w:pPr>
        <w:pStyle w:val="Default"/>
        <w:ind w:left="708"/>
        <w:jc w:val="both"/>
        <w:rPr>
          <w:rFonts w:ascii="Kalinga" w:hAnsi="Kalinga" w:cs="Kalinga"/>
          <w:b/>
          <w:bCs/>
          <w:sz w:val="20"/>
          <w:szCs w:val="20"/>
        </w:rPr>
      </w:pPr>
    </w:p>
    <w:p w14:paraId="25F57142" w14:textId="77777777" w:rsidR="009F7AEE" w:rsidRPr="009F7AEE" w:rsidRDefault="009F7AEE" w:rsidP="009F7AEE">
      <w:pPr>
        <w:pStyle w:val="Default"/>
        <w:ind w:left="708"/>
        <w:jc w:val="both"/>
        <w:rPr>
          <w:rFonts w:ascii="Kalinga" w:hAnsi="Kalinga" w:cs="Kalinga"/>
          <w:b/>
          <w:bCs/>
          <w:sz w:val="20"/>
          <w:szCs w:val="20"/>
        </w:rPr>
      </w:pPr>
    </w:p>
    <w:p w14:paraId="5406AFD7" w14:textId="77777777" w:rsidR="009F7AEE" w:rsidRPr="009F7AEE" w:rsidRDefault="009F7AEE" w:rsidP="009F7AEE">
      <w:pPr>
        <w:pStyle w:val="Default"/>
        <w:ind w:left="708"/>
        <w:jc w:val="both"/>
        <w:rPr>
          <w:rFonts w:ascii="Kalinga" w:hAnsi="Kalinga" w:cs="Kalinga"/>
          <w:b/>
          <w:bCs/>
          <w:sz w:val="20"/>
          <w:szCs w:val="20"/>
        </w:rPr>
      </w:pPr>
    </w:p>
    <w:p w14:paraId="1F94B428" w14:textId="77777777" w:rsidR="009F7AEE" w:rsidRPr="009F7AEE" w:rsidRDefault="009F7AEE" w:rsidP="009F7AEE">
      <w:pPr>
        <w:pStyle w:val="Default"/>
        <w:ind w:left="708"/>
        <w:jc w:val="both"/>
        <w:rPr>
          <w:rFonts w:ascii="Kalinga" w:hAnsi="Kalinga" w:cs="Kalinga"/>
          <w:b/>
          <w:bCs/>
          <w:sz w:val="20"/>
          <w:szCs w:val="20"/>
        </w:rPr>
      </w:pPr>
    </w:p>
    <w:p w14:paraId="26D02F56" w14:textId="77777777" w:rsidR="009F7AEE" w:rsidRPr="009F7AEE" w:rsidRDefault="009F7AEE" w:rsidP="009F7AEE">
      <w:pPr>
        <w:pStyle w:val="Default"/>
        <w:ind w:left="708"/>
        <w:jc w:val="both"/>
        <w:rPr>
          <w:rFonts w:ascii="Kalinga" w:hAnsi="Kalinga" w:cs="Kalinga"/>
          <w:b/>
          <w:bCs/>
          <w:sz w:val="20"/>
          <w:szCs w:val="20"/>
        </w:rPr>
      </w:pPr>
    </w:p>
    <w:p w14:paraId="1BB4B0B0" w14:textId="77777777" w:rsidR="009F7AEE" w:rsidRPr="009F7AEE" w:rsidRDefault="009F7AEE" w:rsidP="009F7AEE">
      <w:pPr>
        <w:pStyle w:val="Default"/>
        <w:ind w:left="708"/>
        <w:jc w:val="both"/>
        <w:rPr>
          <w:rFonts w:ascii="Kalinga" w:hAnsi="Kalinga" w:cs="Kalinga"/>
          <w:sz w:val="20"/>
          <w:szCs w:val="20"/>
        </w:rPr>
      </w:pPr>
    </w:p>
    <w:p w14:paraId="7DEB1D7C" w14:textId="77777777" w:rsidR="009F7AEE" w:rsidRPr="009F7AEE" w:rsidRDefault="009F7AEE" w:rsidP="009F7AEE">
      <w:r w:rsidRPr="009F7AEE">
        <w:t>Se intende ordinare perentoriamente la data nella quale deve essere estinto il mandato, nella consapevolezza dei tempi necessari al perfezionamento del pagamento nei confronti del creditore.</w:t>
      </w:r>
    </w:p>
    <w:p w14:paraId="3AAD6F34" w14:textId="77777777" w:rsidR="009F7AEE" w:rsidRPr="009F7AEE" w:rsidRDefault="009F7AEE" w:rsidP="009F7AEE">
      <w:pPr>
        <w:pStyle w:val="Default"/>
        <w:jc w:val="both"/>
        <w:rPr>
          <w:rFonts w:ascii="Kalinga" w:hAnsi="Kalinga" w:cs="Kalinga"/>
          <w:sz w:val="20"/>
          <w:szCs w:val="20"/>
        </w:rPr>
      </w:pPr>
    </w:p>
    <w:p w14:paraId="2A8FE2FA" w14:textId="77777777" w:rsidR="009F7AEE" w:rsidRPr="009F7AEE" w:rsidRDefault="009F7AEE" w:rsidP="009F7AEE">
      <w:pPr>
        <w:pStyle w:val="Default"/>
        <w:jc w:val="both"/>
        <w:rPr>
          <w:rFonts w:ascii="Kalinga" w:hAnsi="Kalinga" w:cs="Kalinga"/>
          <w:b/>
          <w:sz w:val="20"/>
          <w:szCs w:val="20"/>
        </w:rPr>
      </w:pPr>
    </w:p>
    <w:p w14:paraId="6D03566D" w14:textId="77777777" w:rsidR="009F7AEE" w:rsidRPr="009F7AEE" w:rsidRDefault="009F7AEE" w:rsidP="009F7AEE">
      <w:pPr>
        <w:pStyle w:val="Titolo3"/>
        <w:rPr>
          <w:rFonts w:ascii="Kalinga" w:hAnsi="Kalinga" w:cs="Kalinga"/>
        </w:rPr>
      </w:pPr>
      <w:bookmarkStart w:id="8" w:name="_Toc75423006"/>
      <w:bookmarkStart w:id="9" w:name="_Toc144373141"/>
      <w:r w:rsidRPr="009F7AEE">
        <w:rPr>
          <w:rFonts w:ascii="Kalinga" w:hAnsi="Kalinga" w:cs="Kalinga"/>
        </w:rPr>
        <w:t>Controllo sul formato del Codice CIG</w:t>
      </w:r>
      <w:bookmarkEnd w:id="8"/>
      <w:bookmarkEnd w:id="9"/>
      <w:r w:rsidRPr="009F7AEE">
        <w:rPr>
          <w:rFonts w:ascii="Kalinga" w:hAnsi="Kalinga" w:cs="Kalinga"/>
        </w:rPr>
        <w:tab/>
        <w:t xml:space="preserve"> </w:t>
      </w:r>
      <w:r w:rsidRPr="009F7AEE">
        <w:rPr>
          <w:rFonts w:ascii="Kalinga" w:hAnsi="Kalinga" w:cs="Kalinga"/>
        </w:rPr>
        <w:br/>
      </w:r>
    </w:p>
    <w:p w14:paraId="341789FC" w14:textId="77777777" w:rsidR="009F7AEE" w:rsidRPr="009F7AEE" w:rsidRDefault="009F7AEE" w:rsidP="009F7AEE">
      <w:pPr>
        <w:pStyle w:val="Default"/>
        <w:jc w:val="both"/>
        <w:rPr>
          <w:rFonts w:ascii="Kalinga" w:hAnsi="Kalinga" w:cs="Kalinga"/>
          <w:sz w:val="22"/>
          <w:szCs w:val="22"/>
        </w:rPr>
      </w:pPr>
      <w:r w:rsidRPr="009F7AEE">
        <w:rPr>
          <w:rFonts w:ascii="Kalinga" w:hAnsi="Kalinga" w:cs="Kalinga"/>
          <w:sz w:val="22"/>
          <w:szCs w:val="22"/>
        </w:rPr>
        <w:t xml:space="preserve">Attualmente il codice </w:t>
      </w:r>
      <w:proofErr w:type="spellStart"/>
      <w:r w:rsidRPr="009F7AEE">
        <w:rPr>
          <w:rFonts w:ascii="Kalinga" w:hAnsi="Kalinga" w:cs="Kalinga"/>
          <w:sz w:val="22"/>
          <w:szCs w:val="22"/>
        </w:rPr>
        <w:t>Cig</w:t>
      </w:r>
      <w:proofErr w:type="spellEnd"/>
      <w:r w:rsidRPr="009F7AEE">
        <w:rPr>
          <w:rFonts w:ascii="Kalinga" w:hAnsi="Kalinga" w:cs="Kalinga"/>
          <w:sz w:val="22"/>
          <w:szCs w:val="22"/>
        </w:rPr>
        <w:t xml:space="preserve">, deve essere valorizzato nel caso in cui   l’ordinativo di pagamento abbia come natura di debito </w:t>
      </w:r>
      <w:r w:rsidRPr="009F7AEE">
        <w:rPr>
          <w:rFonts w:ascii="Kalinga" w:hAnsi="Kalinga" w:cs="Kalinga"/>
          <w:b/>
          <w:sz w:val="22"/>
          <w:szCs w:val="22"/>
        </w:rPr>
        <w:t>“COMMERCIALE</w:t>
      </w:r>
      <w:r w:rsidRPr="009F7AEE">
        <w:rPr>
          <w:rFonts w:ascii="Kalinga" w:hAnsi="Kalinga" w:cs="Kalinga"/>
          <w:sz w:val="22"/>
          <w:szCs w:val="22"/>
        </w:rPr>
        <w:t xml:space="preserve">”).  In mancanza di tale codice, si deve valorizzare il codice del </w:t>
      </w:r>
      <w:r w:rsidRPr="009F7AEE">
        <w:rPr>
          <w:rFonts w:ascii="Kalinga" w:hAnsi="Kalinga" w:cs="Kalinga"/>
          <w:b/>
          <w:bCs/>
          <w:sz w:val="22"/>
          <w:szCs w:val="22"/>
        </w:rPr>
        <w:t xml:space="preserve">motivo di esclusione del codice </w:t>
      </w:r>
      <w:proofErr w:type="spellStart"/>
      <w:r w:rsidRPr="009F7AEE">
        <w:rPr>
          <w:rFonts w:ascii="Kalinga" w:hAnsi="Kalinga" w:cs="Kalinga"/>
          <w:b/>
          <w:bCs/>
          <w:sz w:val="22"/>
          <w:szCs w:val="22"/>
        </w:rPr>
        <w:t>cig</w:t>
      </w:r>
      <w:proofErr w:type="spellEnd"/>
      <w:r w:rsidRPr="009F7AEE">
        <w:rPr>
          <w:rFonts w:ascii="Kalinga" w:hAnsi="Kalinga" w:cs="Kalinga"/>
          <w:sz w:val="22"/>
          <w:szCs w:val="22"/>
        </w:rPr>
        <w:t>, che contiene la descrizione del motivo per il quale il codice appalto non può essere fornito.</w:t>
      </w:r>
      <w:r w:rsidRPr="009F7AEE">
        <w:rPr>
          <w:rFonts w:ascii="Kalinga" w:hAnsi="Kalinga" w:cs="Kalinga"/>
          <w:sz w:val="22"/>
          <w:szCs w:val="22"/>
        </w:rPr>
        <w:tab/>
      </w:r>
      <w:r w:rsidRPr="009F7AEE">
        <w:rPr>
          <w:rFonts w:ascii="Kalinga" w:hAnsi="Kalinga" w:cs="Kalinga"/>
          <w:sz w:val="22"/>
          <w:szCs w:val="22"/>
        </w:rPr>
        <w:br/>
      </w:r>
    </w:p>
    <w:p w14:paraId="06156217" w14:textId="77777777" w:rsidR="009F7AEE" w:rsidRPr="009F7AEE" w:rsidRDefault="009F7AEE" w:rsidP="009F7AEE">
      <w:pPr>
        <w:pStyle w:val="Default"/>
        <w:jc w:val="both"/>
        <w:rPr>
          <w:rFonts w:ascii="Kalinga" w:hAnsi="Kalinga" w:cs="Kalinga"/>
          <w:sz w:val="22"/>
          <w:szCs w:val="22"/>
        </w:rPr>
      </w:pPr>
      <w:r w:rsidRPr="009F7AEE">
        <w:rPr>
          <w:rFonts w:ascii="Kalinga" w:hAnsi="Kalinga" w:cs="Kalinga"/>
          <w:sz w:val="22"/>
          <w:szCs w:val="22"/>
        </w:rPr>
        <w:t xml:space="preserve">Con le nuove regole, sono stati previsti tre possibili formati del codice </w:t>
      </w:r>
      <w:proofErr w:type="spellStart"/>
      <w:r w:rsidRPr="009F7AEE">
        <w:rPr>
          <w:rFonts w:ascii="Kalinga" w:hAnsi="Kalinga" w:cs="Kalinga"/>
          <w:sz w:val="22"/>
          <w:szCs w:val="22"/>
        </w:rPr>
        <w:t>Cig</w:t>
      </w:r>
      <w:proofErr w:type="spellEnd"/>
      <w:r w:rsidRPr="009F7AEE">
        <w:rPr>
          <w:rFonts w:ascii="Kalinga" w:hAnsi="Kalinga" w:cs="Kalinga"/>
          <w:sz w:val="22"/>
          <w:szCs w:val="22"/>
        </w:rPr>
        <w:t>:</w:t>
      </w:r>
      <w:r w:rsidRPr="009F7AEE">
        <w:rPr>
          <w:rFonts w:ascii="Kalinga" w:hAnsi="Kalinga" w:cs="Kalinga"/>
          <w:sz w:val="22"/>
          <w:szCs w:val="22"/>
        </w:rPr>
        <w:tab/>
      </w:r>
      <w:r w:rsidRPr="009F7AEE">
        <w:rPr>
          <w:rFonts w:ascii="Kalinga" w:hAnsi="Kalinga" w:cs="Kalinga"/>
          <w:sz w:val="22"/>
          <w:szCs w:val="22"/>
        </w:rPr>
        <w:br/>
      </w:r>
      <w:r w:rsidRPr="009F7AEE">
        <w:rPr>
          <w:rFonts w:ascii="Kalinga" w:hAnsi="Kalinga" w:cs="Kalinga"/>
          <w:sz w:val="22"/>
          <w:szCs w:val="22"/>
        </w:rPr>
        <w:br/>
      </w:r>
      <w:r w:rsidRPr="009F7AEE">
        <w:rPr>
          <w:rFonts w:ascii="Kalinga" w:hAnsi="Kalinga" w:cs="Kalinga"/>
          <w:b/>
          <w:bCs/>
          <w:sz w:val="22"/>
          <w:szCs w:val="22"/>
        </w:rPr>
        <w:t xml:space="preserve">CIG </w:t>
      </w:r>
      <w:r w:rsidRPr="009F7AEE">
        <w:rPr>
          <w:rFonts w:ascii="Kalinga" w:hAnsi="Kalinga" w:cs="Kalinga"/>
          <w:sz w:val="22"/>
          <w:szCs w:val="22"/>
        </w:rPr>
        <w:t xml:space="preserve">7 caratteri numerici seguiti da 3 caratteri numerici e/o alfabetici maiuscoli (valori da A ad F); </w:t>
      </w:r>
    </w:p>
    <w:p w14:paraId="7D60C227" w14:textId="77777777" w:rsidR="009F7AEE" w:rsidRPr="009F7AEE" w:rsidRDefault="009F7AEE" w:rsidP="009F7AEE">
      <w:pPr>
        <w:pStyle w:val="Default"/>
        <w:jc w:val="both"/>
        <w:rPr>
          <w:rFonts w:ascii="Kalinga" w:hAnsi="Kalinga" w:cs="Kalinga"/>
          <w:sz w:val="22"/>
          <w:szCs w:val="22"/>
        </w:rPr>
      </w:pPr>
      <w:r w:rsidRPr="009F7AEE">
        <w:rPr>
          <w:rFonts w:ascii="Kalinga" w:hAnsi="Kalinga" w:cs="Kalinga"/>
          <w:b/>
          <w:bCs/>
          <w:sz w:val="22"/>
          <w:szCs w:val="22"/>
        </w:rPr>
        <w:t xml:space="preserve">Smart CIG: </w:t>
      </w:r>
      <w:r w:rsidRPr="009F7AEE">
        <w:rPr>
          <w:rFonts w:ascii="Kalinga" w:hAnsi="Kalinga" w:cs="Kalinga"/>
          <w:sz w:val="22"/>
          <w:szCs w:val="22"/>
        </w:rPr>
        <w:t xml:space="preserve">1 carattere alfabetico maiuscolo (valori da V a Z) seguito da 9 caratteri numerici e/o alfabetici \maiuscoli (valori da A ad F); </w:t>
      </w:r>
    </w:p>
    <w:p w14:paraId="04053C0C" w14:textId="77777777" w:rsidR="009F7AEE" w:rsidRPr="009F7AEE" w:rsidRDefault="009F7AEE" w:rsidP="009F7AEE">
      <w:pPr>
        <w:pStyle w:val="Default"/>
        <w:jc w:val="both"/>
        <w:rPr>
          <w:rFonts w:ascii="Kalinga" w:hAnsi="Kalinga" w:cs="Kalinga"/>
          <w:sz w:val="22"/>
          <w:szCs w:val="22"/>
        </w:rPr>
      </w:pPr>
      <w:r w:rsidRPr="009F7AEE">
        <w:rPr>
          <w:rFonts w:ascii="Kalinga" w:hAnsi="Kalinga" w:cs="Kalinga"/>
          <w:b/>
          <w:bCs/>
          <w:sz w:val="22"/>
          <w:szCs w:val="22"/>
        </w:rPr>
        <w:t>CIG Unico</w:t>
      </w:r>
      <w:r w:rsidRPr="009F7AEE">
        <w:rPr>
          <w:rFonts w:ascii="Kalinga" w:hAnsi="Kalinga" w:cs="Kalinga"/>
          <w:sz w:val="22"/>
          <w:szCs w:val="22"/>
        </w:rPr>
        <w:t xml:space="preserve">: 1 carattere alfabetico maiuscolo (valori da A </w:t>
      </w:r>
      <w:proofErr w:type="spellStart"/>
      <w:r w:rsidRPr="009F7AEE">
        <w:rPr>
          <w:rFonts w:ascii="Kalinga" w:hAnsi="Kalinga" w:cs="Kalinga"/>
          <w:sz w:val="22"/>
          <w:szCs w:val="22"/>
        </w:rPr>
        <w:t>a</w:t>
      </w:r>
      <w:proofErr w:type="spellEnd"/>
      <w:r w:rsidRPr="009F7AEE">
        <w:rPr>
          <w:rFonts w:ascii="Kalinga" w:hAnsi="Kalinga" w:cs="Kalinga"/>
          <w:sz w:val="22"/>
          <w:szCs w:val="22"/>
        </w:rPr>
        <w:t xml:space="preserve"> U) seguito da 9 caratteri numerici e/o alfabetici maiuscoli (valori da A ad F).</w:t>
      </w:r>
      <w:r w:rsidRPr="009F7AEE">
        <w:rPr>
          <w:rFonts w:ascii="Kalinga" w:hAnsi="Kalinga" w:cs="Kalinga"/>
          <w:sz w:val="22"/>
          <w:szCs w:val="22"/>
        </w:rPr>
        <w:tab/>
      </w:r>
      <w:r w:rsidRPr="009F7AEE">
        <w:rPr>
          <w:rFonts w:ascii="Kalinga" w:hAnsi="Kalinga" w:cs="Kalinga"/>
          <w:sz w:val="22"/>
          <w:szCs w:val="22"/>
        </w:rPr>
        <w:br/>
      </w:r>
    </w:p>
    <w:p w14:paraId="57DD3ECC" w14:textId="77777777" w:rsidR="009F7AEE" w:rsidRPr="009F7AEE" w:rsidRDefault="009F7AEE" w:rsidP="009F7AEE">
      <w:pPr>
        <w:pStyle w:val="Default"/>
        <w:jc w:val="both"/>
        <w:rPr>
          <w:rFonts w:ascii="Kalinga" w:hAnsi="Kalinga" w:cs="Kalinga"/>
          <w:b/>
          <w:sz w:val="22"/>
          <w:szCs w:val="22"/>
        </w:rPr>
      </w:pPr>
      <w:r w:rsidRPr="009F7AEE">
        <w:rPr>
          <w:rFonts w:ascii="Kalinga" w:hAnsi="Kalinga" w:cs="Kalinga"/>
          <w:b/>
          <w:sz w:val="22"/>
          <w:szCs w:val="22"/>
        </w:rPr>
        <w:t xml:space="preserve">Oltre ai controlli formali previsti per il codice </w:t>
      </w:r>
      <w:proofErr w:type="spellStart"/>
      <w:r w:rsidRPr="009F7AEE">
        <w:rPr>
          <w:rFonts w:ascii="Kalinga" w:hAnsi="Kalinga" w:cs="Kalinga"/>
          <w:b/>
          <w:sz w:val="22"/>
          <w:szCs w:val="22"/>
        </w:rPr>
        <w:t>Cig</w:t>
      </w:r>
      <w:proofErr w:type="spellEnd"/>
      <w:r w:rsidRPr="009F7AEE">
        <w:rPr>
          <w:rFonts w:ascii="Kalinga" w:hAnsi="Kalinga" w:cs="Kalinga"/>
          <w:b/>
          <w:sz w:val="22"/>
          <w:szCs w:val="22"/>
        </w:rPr>
        <w:t xml:space="preserve"> la piattaforma SIOPE+ eseguirà anche un controllo di esistenza del codice presso le banche dati degli Enti preposti alla gestione dei CIG.</w:t>
      </w:r>
    </w:p>
    <w:p w14:paraId="3C426380" w14:textId="77777777" w:rsidR="009F7AEE" w:rsidRPr="009F7AEE" w:rsidRDefault="009F7AEE" w:rsidP="009F7AEE">
      <w:pPr>
        <w:pStyle w:val="Default"/>
        <w:jc w:val="both"/>
        <w:rPr>
          <w:rFonts w:ascii="Kalinga" w:hAnsi="Kalinga" w:cs="Kalinga"/>
          <w:b/>
          <w:sz w:val="20"/>
          <w:szCs w:val="20"/>
        </w:rPr>
      </w:pPr>
    </w:p>
    <w:p w14:paraId="59EFF034" w14:textId="77777777" w:rsidR="009F7AEE" w:rsidRPr="009F7AEE" w:rsidRDefault="009F7AEE" w:rsidP="009F7AEE">
      <w:pPr>
        <w:pStyle w:val="Default"/>
        <w:rPr>
          <w:rFonts w:ascii="Kalinga" w:hAnsi="Kalinga" w:cs="Kalinga"/>
          <w:sz w:val="20"/>
          <w:szCs w:val="20"/>
        </w:rPr>
      </w:pPr>
    </w:p>
    <w:p w14:paraId="64DEEF67" w14:textId="77777777" w:rsidR="009F7AEE" w:rsidRPr="009F7AEE" w:rsidRDefault="009F7AEE" w:rsidP="009F7AEE">
      <w:pPr>
        <w:pStyle w:val="Titolo3"/>
        <w:rPr>
          <w:rFonts w:ascii="Kalinga" w:hAnsi="Kalinga" w:cs="Kalinga"/>
        </w:rPr>
      </w:pPr>
      <w:bookmarkStart w:id="10" w:name="_Toc75423007"/>
      <w:bookmarkStart w:id="11" w:name="_Toc144373142"/>
      <w:r w:rsidRPr="009F7AEE">
        <w:rPr>
          <w:rFonts w:ascii="Kalinga" w:hAnsi="Kalinga" w:cs="Kalinga"/>
        </w:rPr>
        <w:t>Soppressione dei tipi di pagamento</w:t>
      </w:r>
      <w:bookmarkEnd w:id="10"/>
      <w:bookmarkEnd w:id="11"/>
    </w:p>
    <w:p w14:paraId="57932D90" w14:textId="77777777" w:rsidR="009F7AEE" w:rsidRPr="009F7AEE" w:rsidRDefault="009F7AEE" w:rsidP="009F7AEE">
      <w:pPr>
        <w:pStyle w:val="Paragrafoelenco"/>
        <w:autoSpaceDE w:val="0"/>
        <w:autoSpaceDN w:val="0"/>
        <w:adjustRightInd w:val="0"/>
        <w:jc w:val="left"/>
        <w:rPr>
          <w:rFonts w:ascii="Kalinga" w:hAnsi="Kalinga" w:cs="Kalinga"/>
          <w:color w:val="000000"/>
        </w:rPr>
      </w:pPr>
    </w:p>
    <w:p w14:paraId="4447E3C6" w14:textId="77777777" w:rsidR="009F7AEE" w:rsidRPr="009F7AEE" w:rsidRDefault="009F7AEE" w:rsidP="009F7AEE">
      <w:pPr>
        <w:pStyle w:val="Paragrafoelenco"/>
        <w:autoSpaceDE w:val="0"/>
        <w:autoSpaceDN w:val="0"/>
        <w:adjustRightInd w:val="0"/>
        <w:ind w:left="0"/>
        <w:jc w:val="left"/>
        <w:rPr>
          <w:rFonts w:ascii="Kalinga" w:hAnsi="Kalinga" w:cs="Kalinga"/>
          <w:color w:val="000000"/>
          <w:sz w:val="22"/>
        </w:rPr>
      </w:pPr>
      <w:r w:rsidRPr="009F7AEE">
        <w:rPr>
          <w:rFonts w:ascii="Kalinga" w:hAnsi="Kalinga" w:cs="Kalinga"/>
          <w:color w:val="000000"/>
          <w:sz w:val="22"/>
        </w:rPr>
        <w:t>Le due tipologie tipi di pagamento: “</w:t>
      </w:r>
      <w:r w:rsidRPr="009F7AEE">
        <w:rPr>
          <w:rFonts w:ascii="Kalinga" w:hAnsi="Kalinga" w:cs="Kalinga"/>
          <w:b/>
          <w:color w:val="000000"/>
          <w:sz w:val="22"/>
        </w:rPr>
        <w:t>vaglia postale”</w:t>
      </w:r>
      <w:r w:rsidRPr="009F7AEE">
        <w:rPr>
          <w:rFonts w:ascii="Kalinga" w:hAnsi="Kalinga" w:cs="Kalinga"/>
          <w:color w:val="000000"/>
          <w:sz w:val="22"/>
        </w:rPr>
        <w:t xml:space="preserve"> e “</w:t>
      </w:r>
      <w:r w:rsidRPr="009F7AEE">
        <w:rPr>
          <w:rFonts w:ascii="Kalinga" w:hAnsi="Kalinga" w:cs="Kalinga"/>
          <w:b/>
          <w:color w:val="000000"/>
          <w:sz w:val="22"/>
        </w:rPr>
        <w:t>vaglia tesoro”</w:t>
      </w:r>
      <w:r w:rsidRPr="009F7AEE">
        <w:rPr>
          <w:rFonts w:ascii="Kalinga" w:hAnsi="Kalinga" w:cs="Kalinga"/>
          <w:color w:val="000000"/>
          <w:sz w:val="22"/>
        </w:rPr>
        <w:t xml:space="preserve"> non possono essere più utilizzate per l’emissione degli ordinativi di pagamento.</w:t>
      </w:r>
      <w:r w:rsidRPr="009F7AEE">
        <w:rPr>
          <w:rFonts w:ascii="Kalinga" w:hAnsi="Kalinga" w:cs="Kalinga"/>
          <w:color w:val="000000"/>
          <w:sz w:val="22"/>
        </w:rPr>
        <w:tab/>
      </w:r>
      <w:r w:rsidRPr="009F7AEE">
        <w:rPr>
          <w:rFonts w:ascii="Kalinga" w:hAnsi="Kalinga" w:cs="Kalinga"/>
          <w:color w:val="000000"/>
          <w:sz w:val="22"/>
        </w:rPr>
        <w:br/>
      </w:r>
    </w:p>
    <w:p w14:paraId="14FA0371" w14:textId="77777777" w:rsidR="009F7AEE" w:rsidRPr="009F7AEE" w:rsidRDefault="009F7AEE" w:rsidP="009F7AEE">
      <w:pPr>
        <w:rPr>
          <w:color w:val="000000"/>
          <w:sz w:val="20"/>
          <w:szCs w:val="20"/>
          <w:lang w:val="it-IT"/>
        </w:rPr>
      </w:pPr>
    </w:p>
    <w:p w14:paraId="5662B7BA" w14:textId="54AB4C56" w:rsidR="009F7AEE" w:rsidRDefault="009F7AEE" w:rsidP="009F7AEE">
      <w:pPr>
        <w:pStyle w:val="Titolo3"/>
        <w:rPr>
          <w:rFonts w:ascii="Kalinga" w:hAnsi="Kalinga" w:cs="Kalinga"/>
        </w:rPr>
      </w:pPr>
      <w:bookmarkStart w:id="12" w:name="_Toc75423008"/>
      <w:bookmarkStart w:id="13" w:name="_Toc144373143"/>
      <w:r w:rsidRPr="009F7AEE">
        <w:rPr>
          <w:rFonts w:ascii="Kalinga" w:hAnsi="Kalinga" w:cs="Kalinga"/>
        </w:rPr>
        <w:t>Ritenute per accrediti alla Tesoreria Provinciale dello Stato (Tabella A e B)</w:t>
      </w:r>
      <w:bookmarkEnd w:id="12"/>
      <w:bookmarkEnd w:id="13"/>
      <w:r w:rsidRPr="009F7AEE">
        <w:rPr>
          <w:rFonts w:ascii="Kalinga" w:hAnsi="Kalinga" w:cs="Kalinga"/>
        </w:rPr>
        <w:tab/>
      </w:r>
    </w:p>
    <w:p w14:paraId="4A9C62E6" w14:textId="77777777" w:rsidR="009F7AEE" w:rsidRPr="009F7AEE" w:rsidRDefault="009F7AEE" w:rsidP="009F7AEE">
      <w:pPr>
        <w:rPr>
          <w:lang w:eastAsia="it-IT"/>
        </w:rPr>
      </w:pPr>
    </w:p>
    <w:p w14:paraId="242F44D2" w14:textId="77777777" w:rsidR="009F7AEE" w:rsidRPr="009F7AEE" w:rsidRDefault="009F7AEE" w:rsidP="009F7AEE">
      <w:pPr>
        <w:pStyle w:val="Default"/>
        <w:jc w:val="both"/>
        <w:rPr>
          <w:rFonts w:ascii="Kalinga" w:hAnsi="Kalinga" w:cs="Kalinga"/>
          <w:sz w:val="22"/>
          <w:szCs w:val="22"/>
        </w:rPr>
      </w:pPr>
      <w:r w:rsidRPr="009F7AEE">
        <w:rPr>
          <w:rFonts w:ascii="Kalinga" w:hAnsi="Kalinga" w:cs="Kalinga"/>
          <w:sz w:val="22"/>
          <w:szCs w:val="22"/>
        </w:rPr>
        <w:t xml:space="preserve">È stata prevista la rimozione del vincolo di non poter avere le ritenute associate previsto nelle Linee guida OPI per gli accrediti in </w:t>
      </w:r>
      <w:r w:rsidRPr="009F7AEE">
        <w:rPr>
          <w:rFonts w:ascii="Kalinga" w:hAnsi="Kalinga" w:cs="Kalinga"/>
          <w:b/>
          <w:sz w:val="22"/>
          <w:szCs w:val="22"/>
        </w:rPr>
        <w:t>Tesoreria Provinciale dello Stato Tabella A e B</w:t>
      </w:r>
      <w:r w:rsidRPr="009F7AEE">
        <w:rPr>
          <w:rFonts w:ascii="Kalinga" w:hAnsi="Kalinga" w:cs="Kalinga"/>
          <w:sz w:val="22"/>
          <w:szCs w:val="22"/>
        </w:rPr>
        <w:t>. Pertanto, gli ordinativi a favore di una contabilità speciale presso la Tesoreria Provinciale dello Stato a partire da questa data potranno avere ritenute associate ed eseguire il pagamento inserendo una unica liquidazione come nell’esempio sotto indicato.</w:t>
      </w:r>
    </w:p>
    <w:p w14:paraId="446FF57E" w14:textId="77777777" w:rsidR="009F7AEE" w:rsidRPr="009F7AEE" w:rsidRDefault="009F7AEE" w:rsidP="009F7AEE">
      <w:pPr>
        <w:pStyle w:val="Default"/>
        <w:jc w:val="both"/>
        <w:rPr>
          <w:rFonts w:ascii="Kalinga" w:hAnsi="Kalinga" w:cs="Kalinga"/>
          <w:sz w:val="22"/>
          <w:szCs w:val="22"/>
        </w:rPr>
      </w:pPr>
    </w:p>
    <w:p w14:paraId="1629CE60" w14:textId="77777777" w:rsidR="009F7AEE" w:rsidRPr="009F7AEE" w:rsidRDefault="009F7AEE" w:rsidP="009F7AEE">
      <w:pPr>
        <w:pStyle w:val="Default"/>
        <w:jc w:val="both"/>
        <w:rPr>
          <w:rFonts w:ascii="Kalinga" w:hAnsi="Kalinga" w:cs="Kalinga"/>
          <w:b/>
          <w:sz w:val="22"/>
          <w:szCs w:val="22"/>
        </w:rPr>
      </w:pPr>
      <w:r w:rsidRPr="009F7AEE">
        <w:rPr>
          <w:rFonts w:ascii="Kalinga" w:hAnsi="Kalinga" w:cs="Kalinga"/>
          <w:b/>
          <w:sz w:val="22"/>
          <w:szCs w:val="22"/>
        </w:rPr>
        <w:t xml:space="preserve">Modalità operativa attuale – </w:t>
      </w:r>
      <w:r w:rsidRPr="009F7AEE">
        <w:rPr>
          <w:rFonts w:ascii="Kalinga" w:hAnsi="Kalinga" w:cs="Kalinga"/>
          <w:sz w:val="22"/>
          <w:szCs w:val="22"/>
        </w:rPr>
        <w:t>Per l’emissione dell’ordinativo, dovevano essere inserite due righe di liquidazione</w:t>
      </w:r>
      <w:r w:rsidRPr="009F7AEE">
        <w:rPr>
          <w:rFonts w:ascii="Kalinga" w:hAnsi="Kalinga" w:cs="Kalinga"/>
          <w:b/>
          <w:sz w:val="22"/>
          <w:szCs w:val="22"/>
        </w:rPr>
        <w:t>.</w:t>
      </w:r>
    </w:p>
    <w:p w14:paraId="5CDEE60E" w14:textId="77777777" w:rsidR="009F7AEE" w:rsidRPr="009F7AEE" w:rsidRDefault="009F7AEE" w:rsidP="009F7AEE">
      <w:pPr>
        <w:pStyle w:val="Default"/>
        <w:jc w:val="both"/>
        <w:rPr>
          <w:rFonts w:ascii="Kalinga" w:hAnsi="Kalinga" w:cs="Kalinga"/>
          <w:b/>
          <w:sz w:val="22"/>
          <w:szCs w:val="22"/>
        </w:rPr>
      </w:pPr>
      <w:r w:rsidRPr="009F7AEE">
        <w:rPr>
          <w:rFonts w:ascii="Kalinga" w:hAnsi="Kalinga" w:cs="Kalinga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A2893B5" wp14:editId="51B7391B">
            <wp:simplePos x="0" y="0"/>
            <wp:positionH relativeFrom="margin">
              <wp:posOffset>335280</wp:posOffset>
            </wp:positionH>
            <wp:positionV relativeFrom="paragraph">
              <wp:posOffset>191135</wp:posOffset>
            </wp:positionV>
            <wp:extent cx="6265545" cy="502920"/>
            <wp:effectExtent l="0" t="0" r="1905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554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7AEE">
        <w:rPr>
          <w:rFonts w:ascii="Kalinga" w:hAnsi="Kalinga" w:cs="Kalinga"/>
          <w:b/>
          <w:sz w:val="22"/>
          <w:szCs w:val="22"/>
        </w:rPr>
        <w:t xml:space="preserve"> La prima riga</w:t>
      </w:r>
      <w:r w:rsidRPr="009F7AEE">
        <w:rPr>
          <w:rFonts w:ascii="Kalinga" w:hAnsi="Kalinga" w:cs="Kalinga"/>
          <w:sz w:val="22"/>
          <w:szCs w:val="22"/>
        </w:rPr>
        <w:t xml:space="preserve"> con l’importo netto e con la modalità di pagamento </w:t>
      </w:r>
      <w:r w:rsidRPr="009F7AEE">
        <w:rPr>
          <w:rFonts w:ascii="Kalinga" w:hAnsi="Kalinga" w:cs="Kalinga"/>
          <w:b/>
          <w:sz w:val="22"/>
          <w:szCs w:val="22"/>
        </w:rPr>
        <w:t>“Tesoreria Provinciale dello Stato”</w:t>
      </w:r>
    </w:p>
    <w:p w14:paraId="6E2C953A" w14:textId="77777777" w:rsidR="009F7AEE" w:rsidRPr="009F7AEE" w:rsidRDefault="009F7AEE" w:rsidP="009F7AEE">
      <w:pPr>
        <w:pStyle w:val="Default"/>
        <w:jc w:val="both"/>
        <w:rPr>
          <w:rFonts w:ascii="Kalinga" w:hAnsi="Kalinga" w:cs="Kalinga"/>
          <w:b/>
          <w:sz w:val="20"/>
          <w:szCs w:val="20"/>
        </w:rPr>
      </w:pPr>
    </w:p>
    <w:p w14:paraId="3F65D2B9" w14:textId="77777777" w:rsidR="009F7AEE" w:rsidRPr="009F7AEE" w:rsidRDefault="009F7AEE" w:rsidP="009F7AEE">
      <w:pPr>
        <w:pStyle w:val="Default"/>
        <w:ind w:left="720"/>
        <w:jc w:val="both"/>
        <w:rPr>
          <w:rFonts w:ascii="Kalinga" w:hAnsi="Kalinga" w:cs="Kalinga"/>
          <w:b/>
          <w:sz w:val="20"/>
          <w:szCs w:val="20"/>
        </w:rPr>
      </w:pPr>
    </w:p>
    <w:p w14:paraId="4051D867" w14:textId="77777777" w:rsidR="009F7AEE" w:rsidRPr="009F7AEE" w:rsidRDefault="009F7AEE" w:rsidP="009F7AEE">
      <w:pPr>
        <w:pStyle w:val="Default"/>
        <w:ind w:left="720"/>
        <w:jc w:val="both"/>
        <w:rPr>
          <w:rFonts w:ascii="Kalinga" w:hAnsi="Kalinga" w:cs="Kalinga"/>
          <w:b/>
          <w:sz w:val="20"/>
          <w:szCs w:val="20"/>
        </w:rPr>
      </w:pPr>
    </w:p>
    <w:p w14:paraId="1EE7AF0D" w14:textId="77777777" w:rsidR="009F7AEE" w:rsidRPr="009F7AEE" w:rsidRDefault="009F7AEE" w:rsidP="009F7AEE">
      <w:pPr>
        <w:pStyle w:val="Default"/>
        <w:rPr>
          <w:rFonts w:ascii="Kalinga" w:hAnsi="Kalinga" w:cs="Kalinga"/>
          <w:b/>
          <w:sz w:val="22"/>
          <w:szCs w:val="22"/>
        </w:rPr>
      </w:pPr>
      <w:r w:rsidRPr="009F7AEE">
        <w:rPr>
          <w:rFonts w:ascii="Kalinga" w:hAnsi="Kalinga" w:cs="Kalinga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7D169D0B" wp14:editId="67939FD6">
            <wp:simplePos x="0" y="0"/>
            <wp:positionH relativeFrom="margin">
              <wp:posOffset>365760</wp:posOffset>
            </wp:positionH>
            <wp:positionV relativeFrom="paragraph">
              <wp:posOffset>347980</wp:posOffset>
            </wp:positionV>
            <wp:extent cx="6299835" cy="396240"/>
            <wp:effectExtent l="0" t="0" r="5715" b="381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7AEE">
        <w:rPr>
          <w:rFonts w:ascii="Kalinga" w:hAnsi="Kalinga" w:cs="Kalinga"/>
          <w:b/>
          <w:sz w:val="22"/>
          <w:szCs w:val="22"/>
        </w:rPr>
        <w:t>La seconda riga</w:t>
      </w:r>
      <w:r w:rsidRPr="009F7AEE">
        <w:rPr>
          <w:rFonts w:ascii="Kalinga" w:hAnsi="Kalinga" w:cs="Kalinga"/>
          <w:sz w:val="22"/>
          <w:szCs w:val="22"/>
        </w:rPr>
        <w:t xml:space="preserve"> con l’importo della ritenuta e la modalità di pagamento appropriata, di solito “Compensazione</w:t>
      </w:r>
      <w:r w:rsidRPr="009F7AEE">
        <w:rPr>
          <w:rFonts w:ascii="Kalinga" w:hAnsi="Kalinga" w:cs="Kalinga"/>
          <w:b/>
          <w:sz w:val="22"/>
          <w:szCs w:val="22"/>
        </w:rPr>
        <w:t>”</w:t>
      </w:r>
    </w:p>
    <w:p w14:paraId="39335213" w14:textId="77777777" w:rsidR="009F7AEE" w:rsidRPr="009F7AEE" w:rsidRDefault="009F7AEE" w:rsidP="009F7AEE">
      <w:pPr>
        <w:pStyle w:val="Default"/>
        <w:ind w:left="720"/>
        <w:jc w:val="both"/>
        <w:rPr>
          <w:rFonts w:ascii="Kalinga" w:hAnsi="Kalinga" w:cs="Kalinga"/>
          <w:sz w:val="20"/>
          <w:szCs w:val="20"/>
        </w:rPr>
      </w:pPr>
    </w:p>
    <w:p w14:paraId="00E08044" w14:textId="77777777" w:rsidR="009F7AEE" w:rsidRPr="009F7AEE" w:rsidRDefault="009F7AEE" w:rsidP="009F7AEE">
      <w:pPr>
        <w:pStyle w:val="Default"/>
        <w:ind w:left="720"/>
        <w:jc w:val="both"/>
        <w:rPr>
          <w:rFonts w:ascii="Kalinga" w:hAnsi="Kalinga" w:cs="Kalinga"/>
          <w:sz w:val="20"/>
          <w:szCs w:val="20"/>
        </w:rPr>
      </w:pPr>
    </w:p>
    <w:p w14:paraId="3FA5709E" w14:textId="77777777" w:rsidR="009F7AEE" w:rsidRPr="009F7AEE" w:rsidRDefault="009F7AEE" w:rsidP="009F7AEE">
      <w:pPr>
        <w:pStyle w:val="Default"/>
        <w:jc w:val="both"/>
        <w:rPr>
          <w:rFonts w:ascii="Kalinga" w:hAnsi="Kalinga" w:cs="Kalinga"/>
          <w:b/>
          <w:sz w:val="22"/>
          <w:szCs w:val="22"/>
        </w:rPr>
      </w:pPr>
      <w:r w:rsidRPr="009F7AEE">
        <w:rPr>
          <w:rFonts w:ascii="Kalinga" w:hAnsi="Kalinga" w:cs="Kalinga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567C3DD" wp14:editId="18D1B713">
            <wp:simplePos x="0" y="0"/>
            <wp:positionH relativeFrom="margin">
              <wp:posOffset>238760</wp:posOffset>
            </wp:positionH>
            <wp:positionV relativeFrom="paragraph">
              <wp:posOffset>586740</wp:posOffset>
            </wp:positionV>
            <wp:extent cx="6120130" cy="68580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7AEE">
        <w:rPr>
          <w:rFonts w:ascii="Kalinga" w:hAnsi="Kalinga" w:cs="Kalinga"/>
          <w:b/>
          <w:sz w:val="22"/>
          <w:szCs w:val="22"/>
        </w:rPr>
        <w:t xml:space="preserve">Nuova modalità operativa – </w:t>
      </w:r>
      <w:r w:rsidRPr="009F7AEE">
        <w:rPr>
          <w:rFonts w:ascii="Kalinga" w:hAnsi="Kalinga" w:cs="Kalinga"/>
          <w:sz w:val="22"/>
          <w:szCs w:val="22"/>
        </w:rPr>
        <w:t>Per l’emissione dell’ordinativo, può essere inserita</w:t>
      </w:r>
      <w:r w:rsidRPr="009F7AEE">
        <w:rPr>
          <w:rFonts w:ascii="Kalinga" w:hAnsi="Kalinga" w:cs="Kalinga"/>
          <w:b/>
          <w:sz w:val="22"/>
          <w:szCs w:val="22"/>
        </w:rPr>
        <w:t xml:space="preserve"> </w:t>
      </w:r>
      <w:r w:rsidRPr="009F7AEE">
        <w:rPr>
          <w:rFonts w:ascii="Kalinga" w:hAnsi="Kalinga" w:cs="Kalinga"/>
          <w:sz w:val="22"/>
          <w:szCs w:val="22"/>
        </w:rPr>
        <w:t xml:space="preserve">una unica riga di liquidazione con l’importo lordo, l’importo della ritenuta e con la modalità di pagamento </w:t>
      </w:r>
      <w:r w:rsidRPr="009F7AEE">
        <w:rPr>
          <w:rFonts w:ascii="Kalinga" w:hAnsi="Kalinga" w:cs="Kalinga"/>
          <w:b/>
          <w:sz w:val="22"/>
          <w:szCs w:val="22"/>
        </w:rPr>
        <w:t>“Tesoreria Provinciale dello Stato”.</w:t>
      </w:r>
    </w:p>
    <w:p w14:paraId="0FA0E04F" w14:textId="6C8ADB5B" w:rsidR="009F7AEE" w:rsidRDefault="009F7AEE" w:rsidP="009F7AEE">
      <w:pPr>
        <w:pStyle w:val="Default"/>
        <w:ind w:left="720"/>
        <w:jc w:val="both"/>
        <w:rPr>
          <w:rFonts w:ascii="Kalinga" w:hAnsi="Kalinga" w:cs="Kalinga"/>
          <w:b/>
          <w:sz w:val="20"/>
          <w:szCs w:val="20"/>
        </w:rPr>
      </w:pPr>
    </w:p>
    <w:p w14:paraId="260E2F0A" w14:textId="77777777" w:rsidR="009F7AEE" w:rsidRPr="009F7AEE" w:rsidRDefault="009F7AEE" w:rsidP="009F7AEE">
      <w:pPr>
        <w:pStyle w:val="Default"/>
        <w:ind w:left="720"/>
        <w:jc w:val="both"/>
        <w:rPr>
          <w:rFonts w:ascii="Kalinga" w:hAnsi="Kalinga" w:cs="Kalinga"/>
          <w:b/>
          <w:sz w:val="20"/>
          <w:szCs w:val="20"/>
        </w:rPr>
      </w:pPr>
    </w:p>
    <w:p w14:paraId="29C9EE5F" w14:textId="77777777" w:rsidR="009F7AEE" w:rsidRPr="009F7AEE" w:rsidRDefault="009F7AEE" w:rsidP="009F7AEE">
      <w:pPr>
        <w:pStyle w:val="Titolo3"/>
        <w:rPr>
          <w:rFonts w:ascii="Kalinga" w:hAnsi="Kalinga" w:cs="Kalinga"/>
        </w:rPr>
      </w:pPr>
      <w:bookmarkStart w:id="14" w:name="_Toc75423009"/>
      <w:bookmarkStart w:id="15" w:name="_Toc144373144"/>
      <w:r w:rsidRPr="009F7AEE">
        <w:rPr>
          <w:rFonts w:ascii="Kalinga" w:hAnsi="Kalinga" w:cs="Kalinga"/>
        </w:rPr>
        <w:t>Regolarizzazione dei sospesi in uscita</w:t>
      </w:r>
      <w:bookmarkEnd w:id="14"/>
      <w:r w:rsidRPr="009F7AEE">
        <w:rPr>
          <w:rFonts w:ascii="Kalinga" w:hAnsi="Kalinga" w:cs="Kalinga"/>
        </w:rPr>
        <w:t xml:space="preserve"> (debiti commerciali)</w:t>
      </w:r>
      <w:bookmarkEnd w:id="15"/>
    </w:p>
    <w:p w14:paraId="42CA8AC7" w14:textId="77777777" w:rsidR="009F7AEE" w:rsidRPr="009F7AEE" w:rsidRDefault="009F7AEE" w:rsidP="009F7AEE">
      <w:pPr>
        <w:rPr>
          <w:lang w:val="it-IT" w:eastAsia="it-IT"/>
        </w:rPr>
      </w:pPr>
      <w:r w:rsidRPr="009F7AEE">
        <w:rPr>
          <w:lang w:val="it-IT" w:eastAsia="it-IT"/>
        </w:rPr>
        <w:t>Per i soliti debiti commerciali, a</w:t>
      </w:r>
      <w:r w:rsidRPr="009F7AEE">
        <w:t xml:space="preserve">l fine di consentire una puntuale la regolarizzazione del sospeso da parte della piattaforma PCC è stato inserito il vincolo di inserire per ogni mandato un solo sospeso di uscita. </w:t>
      </w:r>
    </w:p>
    <w:p w14:paraId="6F3ACD15" w14:textId="77777777" w:rsidR="009F7AEE" w:rsidRPr="009F7AEE" w:rsidRDefault="009F7AEE" w:rsidP="009F7AEE">
      <w:pPr>
        <w:pStyle w:val="Paragrafoelenco"/>
        <w:ind w:left="0"/>
        <w:rPr>
          <w:rFonts w:ascii="Kalinga" w:hAnsi="Kalinga" w:cs="Kalinga"/>
          <w:sz w:val="22"/>
        </w:rPr>
      </w:pPr>
    </w:p>
    <w:p w14:paraId="3DDA81D6" w14:textId="77777777" w:rsidR="009F7AEE" w:rsidRPr="009F7AEE" w:rsidRDefault="009F7AEE" w:rsidP="009F7AEE">
      <w:pPr>
        <w:pStyle w:val="Paragrafoelenco"/>
        <w:ind w:left="0"/>
        <w:rPr>
          <w:rFonts w:ascii="Kalinga" w:hAnsi="Kalinga" w:cs="Kalinga"/>
          <w:sz w:val="22"/>
        </w:rPr>
      </w:pPr>
    </w:p>
    <w:p w14:paraId="02B3B51B" w14:textId="77777777" w:rsidR="009F7AEE" w:rsidRPr="009F7AEE" w:rsidRDefault="009F7AEE" w:rsidP="009F7AEE">
      <w:pPr>
        <w:pStyle w:val="Paragrafoelenco"/>
        <w:ind w:left="0"/>
        <w:rPr>
          <w:rFonts w:ascii="Kalinga" w:hAnsi="Kalinga" w:cs="Kalinga"/>
          <w:sz w:val="22"/>
        </w:rPr>
      </w:pPr>
      <w:r w:rsidRPr="009F7AEE">
        <w:rPr>
          <w:rFonts w:ascii="Kalinga" w:hAnsi="Kalinga" w:cs="Kalinga"/>
          <w:sz w:val="22"/>
        </w:rPr>
        <w:t>Esempio per la regolarizzazione di un sospeso, per un solo mandato di pagamento.</w:t>
      </w:r>
    </w:p>
    <w:p w14:paraId="43376F6D" w14:textId="77777777" w:rsidR="009F7AEE" w:rsidRPr="009F7AEE" w:rsidRDefault="009F7AEE" w:rsidP="009F7AEE">
      <w:pPr>
        <w:pStyle w:val="Paragrafoelenco"/>
        <w:rPr>
          <w:rFonts w:ascii="Kalinga" w:hAnsi="Kalinga" w:cs="Kalinga"/>
        </w:rPr>
      </w:pPr>
    </w:p>
    <w:p w14:paraId="40BA7F4B" w14:textId="77777777" w:rsidR="009F7AEE" w:rsidRPr="009F7AEE" w:rsidRDefault="009F7AEE" w:rsidP="009F7AEE">
      <w:pPr>
        <w:pStyle w:val="Paragrafoelenco"/>
        <w:rPr>
          <w:rFonts w:ascii="Kalinga" w:hAnsi="Kalinga" w:cs="Kalinga"/>
        </w:rPr>
      </w:pPr>
      <w:r w:rsidRPr="009F7AEE">
        <w:rPr>
          <w:rFonts w:ascii="Kalinga" w:hAnsi="Kalinga" w:cs="Kalinga"/>
          <w:noProof/>
        </w:rPr>
        <w:drawing>
          <wp:anchor distT="0" distB="0" distL="114300" distR="114300" simplePos="0" relativeHeight="251660288" behindDoc="0" locked="0" layoutInCell="1" allowOverlap="1" wp14:anchorId="406919D0" wp14:editId="1B100619">
            <wp:simplePos x="0" y="0"/>
            <wp:positionH relativeFrom="column">
              <wp:posOffset>1264920</wp:posOffset>
            </wp:positionH>
            <wp:positionV relativeFrom="paragraph">
              <wp:posOffset>9525</wp:posOffset>
            </wp:positionV>
            <wp:extent cx="3749040" cy="1258570"/>
            <wp:effectExtent l="0" t="0" r="381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230CB" w14:textId="77777777" w:rsidR="009F7AEE" w:rsidRPr="009F7AEE" w:rsidRDefault="009F7AEE" w:rsidP="009F7AEE">
      <w:pPr>
        <w:pStyle w:val="Paragrafoelenco"/>
        <w:rPr>
          <w:rFonts w:ascii="Kalinga" w:hAnsi="Kalinga" w:cs="Kalinga"/>
        </w:rPr>
      </w:pPr>
    </w:p>
    <w:p w14:paraId="4806BFB3" w14:textId="77777777" w:rsidR="009F7AEE" w:rsidRPr="009F7AEE" w:rsidRDefault="009F7AEE" w:rsidP="009F7AEE">
      <w:pPr>
        <w:pStyle w:val="Paragrafoelenco"/>
        <w:rPr>
          <w:rFonts w:ascii="Kalinga" w:hAnsi="Kalinga" w:cs="Kalinga"/>
        </w:rPr>
      </w:pPr>
    </w:p>
    <w:p w14:paraId="45F51BB4" w14:textId="77777777" w:rsidR="009F7AEE" w:rsidRPr="009F7AEE" w:rsidRDefault="009F7AEE" w:rsidP="009F7AEE">
      <w:pPr>
        <w:pStyle w:val="Paragrafoelenco"/>
        <w:rPr>
          <w:rFonts w:ascii="Kalinga" w:hAnsi="Kalinga" w:cs="Kalinga"/>
        </w:rPr>
      </w:pPr>
    </w:p>
    <w:p w14:paraId="6734B4E2" w14:textId="77777777" w:rsidR="009F7AEE" w:rsidRPr="009F7AEE" w:rsidRDefault="009F7AEE" w:rsidP="009F7AEE">
      <w:pPr>
        <w:pStyle w:val="Paragrafoelenco"/>
        <w:rPr>
          <w:rFonts w:ascii="Kalinga" w:hAnsi="Kalinga" w:cs="Kalinga"/>
        </w:rPr>
      </w:pPr>
    </w:p>
    <w:p w14:paraId="6C0C42E7" w14:textId="77777777" w:rsidR="009F7AEE" w:rsidRPr="009F7AEE" w:rsidRDefault="009F7AEE" w:rsidP="009F7AEE">
      <w:pPr>
        <w:pStyle w:val="Paragrafoelenco"/>
        <w:rPr>
          <w:rFonts w:ascii="Kalinga" w:hAnsi="Kalinga" w:cs="Kalinga"/>
        </w:rPr>
      </w:pPr>
    </w:p>
    <w:p w14:paraId="2D6F7AFA" w14:textId="77777777" w:rsidR="009F7AEE" w:rsidRPr="009F7AEE" w:rsidRDefault="009F7AEE" w:rsidP="009F7AEE">
      <w:pPr>
        <w:pStyle w:val="Paragrafoelenco"/>
        <w:rPr>
          <w:rFonts w:ascii="Kalinga" w:hAnsi="Kalinga" w:cs="Kalinga"/>
        </w:rPr>
      </w:pPr>
    </w:p>
    <w:p w14:paraId="28CD8165" w14:textId="77777777" w:rsidR="009F7AEE" w:rsidRPr="009F7AEE" w:rsidRDefault="009F7AEE" w:rsidP="009F7AEE">
      <w:pPr>
        <w:pStyle w:val="Paragrafoelenco"/>
        <w:rPr>
          <w:rFonts w:ascii="Kalinga" w:hAnsi="Kalinga" w:cs="Kalinga"/>
        </w:rPr>
      </w:pPr>
    </w:p>
    <w:p w14:paraId="6EE9B87C" w14:textId="77777777" w:rsidR="009F7AEE" w:rsidRPr="009F7AEE" w:rsidRDefault="009F7AEE" w:rsidP="009F7AEE">
      <w:pPr>
        <w:pStyle w:val="Paragrafoelenco"/>
        <w:rPr>
          <w:rFonts w:ascii="Kalinga" w:hAnsi="Kalinga" w:cs="Kalinga"/>
        </w:rPr>
      </w:pPr>
    </w:p>
    <w:p w14:paraId="1757611D" w14:textId="77777777" w:rsidR="009F7AEE" w:rsidRPr="009F7AEE" w:rsidRDefault="009F7AEE" w:rsidP="009F7AEE">
      <w:pPr>
        <w:pStyle w:val="Paragrafoelenco"/>
        <w:rPr>
          <w:rFonts w:ascii="Kalinga" w:hAnsi="Kalinga" w:cs="Kalinga"/>
        </w:rPr>
      </w:pPr>
    </w:p>
    <w:p w14:paraId="2F5571B5" w14:textId="092F6B94" w:rsidR="009F7AEE" w:rsidRPr="009F7AEE" w:rsidRDefault="009F7AEE" w:rsidP="009F7AEE">
      <w:pPr>
        <w:pStyle w:val="Paragrafoelenco"/>
        <w:ind w:left="0"/>
        <w:rPr>
          <w:rFonts w:ascii="Kalinga" w:hAnsi="Kalinga" w:cs="Kalinga"/>
          <w:sz w:val="22"/>
        </w:rPr>
      </w:pPr>
      <w:r w:rsidRPr="009F7AEE">
        <w:rPr>
          <w:rFonts w:ascii="Kalinga" w:hAnsi="Kalinga" w:cs="Kalinga"/>
          <w:sz w:val="22"/>
        </w:rPr>
        <w:t>In questo modo, viene permesso al sistema PCC di associare al mandato la data effettiva in cui la banca ha</w:t>
      </w:r>
      <w:r w:rsidRPr="009F7AEE">
        <w:rPr>
          <w:rFonts w:ascii="Kalinga" w:hAnsi="Kalinga" w:cs="Kalinga"/>
          <w:sz w:val="22"/>
        </w:rPr>
        <w:tab/>
        <w:t xml:space="preserve"> provveduto a pagare il fornitore al posto della data del mandato di regolarizzazione. </w:t>
      </w:r>
    </w:p>
    <w:p w14:paraId="7BF806E4" w14:textId="77777777" w:rsidR="009F7AEE" w:rsidRPr="009F7AEE" w:rsidRDefault="009F7AEE" w:rsidP="009F7AEE">
      <w:pPr>
        <w:rPr>
          <w:lang w:val="it-IT" w:eastAsia="it-IT"/>
        </w:rPr>
      </w:pPr>
    </w:p>
    <w:p w14:paraId="752D465F" w14:textId="77777777" w:rsidR="009F7AEE" w:rsidRPr="009F7AEE" w:rsidRDefault="009F7AEE" w:rsidP="009F7AEE">
      <w:pPr>
        <w:rPr>
          <w:lang w:val="it-IT" w:eastAsia="it-IT"/>
        </w:rPr>
      </w:pPr>
    </w:p>
    <w:p w14:paraId="64F199EE" w14:textId="77777777" w:rsidR="009F7AEE" w:rsidRPr="009F7AEE" w:rsidRDefault="009F7AEE" w:rsidP="009F7AEE">
      <w:pPr>
        <w:pStyle w:val="Titolo3"/>
        <w:rPr>
          <w:rFonts w:ascii="Kalinga" w:hAnsi="Kalinga" w:cs="Kalinga"/>
        </w:rPr>
      </w:pPr>
      <w:bookmarkStart w:id="16" w:name="_Toc75423010"/>
      <w:bookmarkStart w:id="17" w:name="_Toc144373145"/>
      <w:r w:rsidRPr="009F7AEE">
        <w:rPr>
          <w:rFonts w:ascii="Kalinga" w:hAnsi="Kalinga" w:cs="Kalinga"/>
        </w:rPr>
        <w:t>Mandati che collegano reversali con le ritenute</w:t>
      </w:r>
      <w:bookmarkEnd w:id="16"/>
      <w:bookmarkEnd w:id="17"/>
    </w:p>
    <w:p w14:paraId="23AB1D33" w14:textId="77777777" w:rsidR="009F7AEE" w:rsidRPr="009F7AEE" w:rsidRDefault="009F7AEE" w:rsidP="009F7AEE">
      <w:pPr>
        <w:rPr>
          <w:lang w:val="it-IT" w:eastAsia="it-IT"/>
        </w:rPr>
      </w:pPr>
    </w:p>
    <w:p w14:paraId="768BE9EB" w14:textId="77777777" w:rsidR="009F7AEE" w:rsidRPr="009F7AEE" w:rsidRDefault="009F7AEE" w:rsidP="009F7AEE">
      <w:pPr>
        <w:pStyle w:val="Paragrafoelenco"/>
        <w:autoSpaceDE w:val="0"/>
        <w:autoSpaceDN w:val="0"/>
        <w:adjustRightInd w:val="0"/>
        <w:ind w:left="0"/>
        <w:rPr>
          <w:rFonts w:ascii="Kalinga" w:hAnsi="Kalinga" w:cs="Kalinga"/>
          <w:b/>
          <w:sz w:val="22"/>
        </w:rPr>
      </w:pPr>
      <w:r w:rsidRPr="009F7AEE">
        <w:rPr>
          <w:rFonts w:ascii="Kalinga" w:hAnsi="Kalinga" w:cs="Kalinga"/>
          <w:sz w:val="22"/>
        </w:rPr>
        <w:t>È stato rimosso il vincolo di non poter associare le ritenute, previsto nelle Linee guida OPI per il tipo di pagamento tramite “</w:t>
      </w:r>
      <w:r w:rsidRPr="009F7AEE">
        <w:rPr>
          <w:rFonts w:ascii="Kalinga" w:hAnsi="Kalinga" w:cs="Kalinga"/>
          <w:b/>
          <w:sz w:val="22"/>
        </w:rPr>
        <w:t>ACCREDITO CONTO CORRENTE POSTALE”</w:t>
      </w:r>
      <w:r w:rsidRPr="009F7AEE">
        <w:rPr>
          <w:rFonts w:ascii="Kalinga" w:hAnsi="Kalinga" w:cs="Kalinga"/>
          <w:sz w:val="22"/>
        </w:rPr>
        <w:t>. Pertanto, a partire da tale data, anche questo tipo di pagamento potrà essere utilizzato per la liquidazione delle spese anche nel caso di ritenute associate.</w:t>
      </w:r>
      <w:r w:rsidRPr="009F7AEE">
        <w:rPr>
          <w:rFonts w:ascii="Kalinga" w:hAnsi="Kalinga" w:cs="Kalinga"/>
          <w:b/>
          <w:sz w:val="22"/>
        </w:rPr>
        <w:t xml:space="preserve"> </w:t>
      </w:r>
    </w:p>
    <w:p w14:paraId="7099C5A5" w14:textId="77777777" w:rsidR="009F7AEE" w:rsidRPr="009F7AEE" w:rsidRDefault="009F7AEE" w:rsidP="009F7AEE">
      <w:pPr>
        <w:pStyle w:val="Paragrafoelenco"/>
        <w:autoSpaceDE w:val="0"/>
        <w:autoSpaceDN w:val="0"/>
        <w:adjustRightInd w:val="0"/>
        <w:ind w:left="0"/>
        <w:rPr>
          <w:rFonts w:ascii="Kalinga" w:hAnsi="Kalinga" w:cs="Kalinga"/>
          <w:sz w:val="22"/>
        </w:rPr>
      </w:pPr>
    </w:p>
    <w:p w14:paraId="56402CB9" w14:textId="77777777" w:rsidR="009F7AEE" w:rsidRPr="009F7AEE" w:rsidRDefault="009F7AEE" w:rsidP="009F7AEE">
      <w:pPr>
        <w:rPr>
          <w:szCs w:val="22"/>
          <w:lang w:val="it-IT"/>
        </w:rPr>
      </w:pPr>
    </w:p>
    <w:p w14:paraId="770090B1" w14:textId="77777777" w:rsidR="009F7AEE" w:rsidRPr="009F7AEE" w:rsidRDefault="009F7AEE" w:rsidP="009F7AEE">
      <w:pPr>
        <w:rPr>
          <w:szCs w:val="22"/>
          <w:lang w:val="it-IT"/>
        </w:rPr>
      </w:pPr>
    </w:p>
    <w:p w14:paraId="6BBBCE2F" w14:textId="77777777" w:rsidR="009F7AEE" w:rsidRPr="009F7AEE" w:rsidRDefault="009F7AEE" w:rsidP="009F7AEE">
      <w:pPr>
        <w:rPr>
          <w:szCs w:val="22"/>
          <w:lang w:val="it-IT"/>
        </w:rPr>
      </w:pPr>
      <w:r w:rsidRPr="009F7AEE">
        <w:rPr>
          <w:szCs w:val="22"/>
          <w:lang w:val="it-IT"/>
        </w:rPr>
        <w:t xml:space="preserve">Per Enti che operano tramite </w:t>
      </w:r>
      <w:proofErr w:type="spellStart"/>
      <w:r w:rsidRPr="009F7AEE">
        <w:rPr>
          <w:szCs w:val="22"/>
          <w:lang w:val="it-IT"/>
        </w:rPr>
        <w:t>Cityware</w:t>
      </w:r>
      <w:proofErr w:type="spellEnd"/>
      <w:r w:rsidRPr="009F7AEE">
        <w:rPr>
          <w:szCs w:val="22"/>
          <w:lang w:val="it-IT"/>
        </w:rPr>
        <w:t xml:space="preserve"> Online con collegamento diretto con Banca d’Italia si consiglia di verificare che la data di aggiornamento del software sia posteriore al 22.04.2021, al fine di avere a disposizione i controlli che SIOPE Plus attiverà dal 01.07.2021.</w:t>
      </w:r>
    </w:p>
    <w:p w14:paraId="1EE1D2E5" w14:textId="77777777" w:rsidR="009F7AEE" w:rsidRPr="009F7AEE" w:rsidRDefault="009F7AEE" w:rsidP="009F7AEE">
      <w:pPr>
        <w:rPr>
          <w:szCs w:val="22"/>
          <w:lang w:val="it-IT"/>
        </w:rPr>
      </w:pPr>
    </w:p>
    <w:p w14:paraId="58644B5E" w14:textId="77777777" w:rsidR="009F7AEE" w:rsidRPr="009F7AEE" w:rsidRDefault="009F7AEE" w:rsidP="009F7AEE">
      <w:pPr>
        <w:rPr>
          <w:szCs w:val="22"/>
          <w:lang w:val="it-IT"/>
        </w:rPr>
      </w:pPr>
    </w:p>
    <w:p w14:paraId="1AAC4D7C" w14:textId="77777777" w:rsidR="009F7AEE" w:rsidRPr="009F7AEE" w:rsidRDefault="009F7AEE" w:rsidP="009F7AEE">
      <w:pPr>
        <w:rPr>
          <w:szCs w:val="22"/>
          <w:lang w:val="it-IT"/>
        </w:rPr>
      </w:pPr>
      <w:r w:rsidRPr="009F7AEE">
        <w:rPr>
          <w:szCs w:val="22"/>
          <w:lang w:val="it-IT"/>
        </w:rPr>
        <w:t>Per verificare la data di aggiornamento:</w:t>
      </w:r>
    </w:p>
    <w:p w14:paraId="5F255CF2" w14:textId="77777777" w:rsidR="009F7AEE" w:rsidRPr="009F7AEE" w:rsidRDefault="009F7AEE" w:rsidP="009F7AEE">
      <w:pPr>
        <w:rPr>
          <w:szCs w:val="22"/>
          <w:lang w:val="it-IT"/>
        </w:rPr>
      </w:pPr>
    </w:p>
    <w:p w14:paraId="376B9405" w14:textId="77777777" w:rsidR="009F7AEE" w:rsidRPr="009F7AEE" w:rsidRDefault="009F7AEE" w:rsidP="009F7AEE">
      <w:pPr>
        <w:rPr>
          <w:szCs w:val="22"/>
          <w:lang w:val="it-IT"/>
        </w:rPr>
      </w:pPr>
      <w:r w:rsidRPr="009F7AEE">
        <w:rPr>
          <w:noProof/>
        </w:rPr>
        <w:drawing>
          <wp:inline distT="0" distB="0" distL="0" distR="0" wp14:anchorId="50C6B623" wp14:editId="72463A5F">
            <wp:extent cx="2417196" cy="581528"/>
            <wp:effectExtent l="0" t="0" r="2540" b="952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74736" cy="59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A5112" w14:textId="77777777" w:rsidR="009F7AEE" w:rsidRPr="009F7AEE" w:rsidRDefault="009F7AEE" w:rsidP="009F7AEE">
      <w:pPr>
        <w:rPr>
          <w:szCs w:val="22"/>
          <w:lang w:val="it-IT"/>
        </w:rPr>
      </w:pPr>
    </w:p>
    <w:p w14:paraId="4DA4DD6E" w14:textId="77777777" w:rsidR="009F7AEE" w:rsidRPr="009F7AEE" w:rsidRDefault="009F7AEE" w:rsidP="009F7AEE">
      <w:pPr>
        <w:rPr>
          <w:szCs w:val="22"/>
          <w:lang w:val="it-IT"/>
        </w:rPr>
      </w:pPr>
      <w:r w:rsidRPr="009F7AEE">
        <w:rPr>
          <w:noProof/>
        </w:rPr>
        <w:drawing>
          <wp:inline distT="0" distB="0" distL="0" distR="0" wp14:anchorId="0B3A50AA" wp14:editId="573550DD">
            <wp:extent cx="3013544" cy="1820211"/>
            <wp:effectExtent l="0" t="0" r="0" b="889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25132" cy="182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FA026" w14:textId="77777777" w:rsidR="009F7AEE" w:rsidRPr="009F7AEE" w:rsidRDefault="009F7AEE" w:rsidP="009F7AEE">
      <w:pPr>
        <w:rPr>
          <w:szCs w:val="22"/>
          <w:lang w:val="it-IT"/>
        </w:rPr>
      </w:pPr>
    </w:p>
    <w:p w14:paraId="603FADD1" w14:textId="77777777" w:rsidR="009F7AEE" w:rsidRPr="009F7AEE" w:rsidRDefault="009F7AEE" w:rsidP="009F7AEE">
      <w:pPr>
        <w:rPr>
          <w:szCs w:val="22"/>
          <w:lang w:val="it-IT"/>
        </w:rPr>
      </w:pPr>
      <w:r w:rsidRPr="009F7AEE">
        <w:rPr>
          <w:szCs w:val="22"/>
          <w:lang w:val="it-IT"/>
        </w:rPr>
        <w:t xml:space="preserve">Nel caso in cui si voglia aggiornare il software contattare </w:t>
      </w:r>
      <w:hyperlink r:id="rId18" w:history="1">
        <w:r w:rsidRPr="009F7AEE">
          <w:rPr>
            <w:rStyle w:val="Collegamentoipertestuale"/>
            <w:szCs w:val="22"/>
            <w:lang w:val="it-IT"/>
          </w:rPr>
          <w:t>sistemi@cityware.online</w:t>
        </w:r>
      </w:hyperlink>
      <w:r w:rsidRPr="009F7AEE">
        <w:rPr>
          <w:szCs w:val="22"/>
          <w:lang w:val="it-IT"/>
        </w:rPr>
        <w:t xml:space="preserve"> per concordare un</w:t>
      </w:r>
      <w:r w:rsidRPr="009F7AEE">
        <w:rPr>
          <w:szCs w:val="22"/>
          <w:lang w:val="it-IT"/>
        </w:rPr>
        <w:tab/>
        <w:t xml:space="preserve"> appuntamento per effettuare l’attività</w:t>
      </w:r>
    </w:p>
    <w:p w14:paraId="5322945E" w14:textId="70A2B808" w:rsidR="009F7AEE" w:rsidRPr="009F7AEE" w:rsidRDefault="009F7AEE">
      <w:pPr>
        <w:rPr>
          <w:sz w:val="20"/>
          <w:szCs w:val="20"/>
          <w:lang w:eastAsia="it-IT"/>
        </w:rPr>
      </w:pPr>
    </w:p>
    <w:p w14:paraId="46251B63" w14:textId="77777777" w:rsidR="00422CC2" w:rsidRPr="009F7AEE" w:rsidRDefault="00422CC2">
      <w:pPr>
        <w:rPr>
          <w:sz w:val="20"/>
          <w:szCs w:val="20"/>
          <w:lang w:val="fr-FR" w:eastAsia="it-IT"/>
        </w:rPr>
      </w:pPr>
    </w:p>
    <w:p w14:paraId="1AEABA2B" w14:textId="5D14EC41" w:rsidR="00DD27AB" w:rsidRPr="009F7AEE" w:rsidRDefault="00DD27AB" w:rsidP="001D2486">
      <w:pPr>
        <w:pStyle w:val="Titolo4"/>
        <w:rPr>
          <w:rFonts w:ascii="Kalinga" w:hAnsi="Kalinga" w:cs="Kalinga"/>
          <w:color w:val="000000" w:themeColor="text1"/>
        </w:rPr>
      </w:pPr>
      <w:r w:rsidRPr="009F7AEE">
        <w:rPr>
          <w:rFonts w:ascii="Kalinga" w:hAnsi="Kalinga" w:cs="Kalinga"/>
        </w:rPr>
        <w:t>Rilascio implementazioni al software</w:t>
      </w:r>
      <w:r w:rsidR="00422CC2" w:rsidRPr="009F7AEE">
        <w:rPr>
          <w:rFonts w:ascii="Kalinga" w:hAnsi="Kalinga" w:cs="Kalinga"/>
        </w:rPr>
        <w:t xml:space="preserve"> (titolo4)</w:t>
      </w:r>
    </w:p>
    <w:p w14:paraId="7D601D65" w14:textId="77777777" w:rsidR="00DD27AB" w:rsidRPr="009F7AEE" w:rsidRDefault="00DD27AB" w:rsidP="00DD27AB"/>
    <w:p w14:paraId="2A3B9F98" w14:textId="6E2CA94C" w:rsidR="00DD27AB" w:rsidRPr="009F7AEE" w:rsidRDefault="00DD27AB" w:rsidP="00DD27AB">
      <w:pPr>
        <w:jc w:val="both"/>
        <w:rPr>
          <w:sz w:val="20"/>
          <w:szCs w:val="20"/>
        </w:rPr>
      </w:pPr>
      <w:r w:rsidRPr="009F7AEE">
        <w:rPr>
          <w:sz w:val="20"/>
          <w:szCs w:val="20"/>
        </w:rPr>
        <w:t xml:space="preserve">La modifica è disponibile a partire </w:t>
      </w:r>
      <w:r w:rsidR="000C69F3" w:rsidRPr="009F7AEE">
        <w:rPr>
          <w:sz w:val="20"/>
          <w:szCs w:val="20"/>
        </w:rPr>
        <w:t>dalla release</w:t>
      </w:r>
      <w:r w:rsidRPr="009F7AEE">
        <w:rPr>
          <w:sz w:val="20"/>
          <w:szCs w:val="20"/>
        </w:rPr>
        <w:t xml:space="preserve"> </w:t>
      </w:r>
      <w:r w:rsidR="000C69F3" w:rsidRPr="009F7AEE">
        <w:rPr>
          <w:sz w:val="20"/>
          <w:szCs w:val="20"/>
        </w:rPr>
        <w:t>7.11 su</w:t>
      </w:r>
      <w:r w:rsidRPr="009F7AEE">
        <w:rPr>
          <w:sz w:val="20"/>
          <w:szCs w:val="20"/>
        </w:rPr>
        <w:t xml:space="preserve"> </w:t>
      </w:r>
      <w:r w:rsidR="00494A1F" w:rsidRPr="009F7AEE">
        <w:rPr>
          <w:sz w:val="20"/>
          <w:szCs w:val="20"/>
        </w:rPr>
        <w:t>CWOL</w:t>
      </w:r>
      <w:r w:rsidRPr="009F7AEE">
        <w:rPr>
          <w:sz w:val="20"/>
          <w:szCs w:val="20"/>
        </w:rPr>
        <w:t xml:space="preserve"> – patch del </w:t>
      </w:r>
      <w:r w:rsidR="00494A1F" w:rsidRPr="009F7AEE">
        <w:rPr>
          <w:sz w:val="20"/>
          <w:szCs w:val="20"/>
        </w:rPr>
        <w:t>25.01.2023</w:t>
      </w:r>
    </w:p>
    <w:p w14:paraId="4267AB71" w14:textId="1E28D802" w:rsidR="00397934" w:rsidRPr="009F7AEE" w:rsidRDefault="00397934" w:rsidP="00DD27AB">
      <w:pPr>
        <w:jc w:val="both"/>
        <w:rPr>
          <w:sz w:val="20"/>
          <w:szCs w:val="20"/>
        </w:rPr>
      </w:pPr>
    </w:p>
    <w:p w14:paraId="1FF382EB" w14:textId="77777777" w:rsidR="00397934" w:rsidRPr="009F7AEE" w:rsidRDefault="00397934" w:rsidP="00DD27AB">
      <w:pPr>
        <w:jc w:val="both"/>
        <w:rPr>
          <w:sz w:val="20"/>
          <w:szCs w:val="20"/>
        </w:rPr>
      </w:pPr>
    </w:p>
    <w:p w14:paraId="229F27B4" w14:textId="4EC2F191" w:rsidR="00FA3C88" w:rsidRPr="009F7AEE" w:rsidRDefault="00FA3C88" w:rsidP="00DD27AB">
      <w:pPr>
        <w:jc w:val="both"/>
        <w:rPr>
          <w:sz w:val="20"/>
          <w:szCs w:val="20"/>
        </w:rPr>
      </w:pPr>
    </w:p>
    <w:tbl>
      <w:tblPr>
        <w:tblW w:w="9854" w:type="dxa"/>
        <w:tblInd w:w="9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4"/>
      </w:tblGrid>
      <w:tr w:rsidR="00397934" w:rsidRPr="009F7AEE" w14:paraId="21177ED6" w14:textId="77777777" w:rsidTr="00B41D50">
        <w:trPr>
          <w:trHeight w:val="286"/>
        </w:trPr>
        <w:tc>
          <w:tcPr>
            <w:tcW w:w="98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5F41D5F" w14:textId="77777777" w:rsidR="00397934" w:rsidRPr="009F7AEE" w:rsidRDefault="00397934" w:rsidP="00B41D50">
            <w:pPr>
              <w:pStyle w:val="Intestazione"/>
              <w:tabs>
                <w:tab w:val="left" w:pos="708"/>
              </w:tabs>
              <w:rPr>
                <w:sz w:val="20"/>
                <w:szCs w:val="18"/>
                <w:lang w:val="it-IT"/>
              </w:rPr>
            </w:pPr>
            <w:bookmarkStart w:id="18" w:name="_Hlk139013045"/>
            <w:r w:rsidRPr="009F7AEE">
              <w:rPr>
                <w:sz w:val="20"/>
                <w:szCs w:val="18"/>
                <w:lang w:val="it-IT"/>
              </w:rPr>
              <w:t xml:space="preserve">EVENTUALI </w:t>
            </w:r>
            <w:proofErr w:type="gramStart"/>
            <w:r w:rsidRPr="009F7AEE">
              <w:rPr>
                <w:sz w:val="20"/>
                <w:szCs w:val="18"/>
                <w:lang w:val="it-IT"/>
              </w:rPr>
              <w:t xml:space="preserve">VINCOLI:   </w:t>
            </w:r>
            <w:proofErr w:type="gramEnd"/>
          </w:p>
        </w:tc>
      </w:tr>
      <w:tr w:rsidR="00397934" w:rsidRPr="009F7AEE" w14:paraId="74CC97FD" w14:textId="77777777" w:rsidTr="00B41D50">
        <w:trPr>
          <w:trHeight w:val="286"/>
        </w:trPr>
        <w:tc>
          <w:tcPr>
            <w:tcW w:w="98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69897F" w14:textId="77777777" w:rsidR="00397934" w:rsidRPr="009F7AEE" w:rsidRDefault="00397934" w:rsidP="00B41D50">
            <w:pPr>
              <w:pStyle w:val="Intestazione"/>
              <w:tabs>
                <w:tab w:val="left" w:pos="708"/>
              </w:tabs>
              <w:rPr>
                <w:sz w:val="20"/>
                <w:szCs w:val="18"/>
                <w:lang w:val="it-IT"/>
              </w:rPr>
            </w:pPr>
          </w:p>
        </w:tc>
      </w:tr>
    </w:tbl>
    <w:p w14:paraId="67EFB05B" w14:textId="77777777" w:rsidR="00397934" w:rsidRPr="009F7AEE" w:rsidRDefault="00397934" w:rsidP="00397934">
      <w:pPr>
        <w:pStyle w:val="Intestazione"/>
        <w:tabs>
          <w:tab w:val="left" w:pos="708"/>
        </w:tabs>
        <w:rPr>
          <w:sz w:val="20"/>
          <w:szCs w:val="18"/>
          <w:lang w:val="it-IT"/>
        </w:rPr>
      </w:pPr>
    </w:p>
    <w:tbl>
      <w:tblPr>
        <w:tblStyle w:val="Grigliatabella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397934" w:rsidRPr="009F7AEE" w14:paraId="4514E5AC" w14:textId="77777777" w:rsidTr="00B41D50">
        <w:tc>
          <w:tcPr>
            <w:tcW w:w="9781" w:type="dxa"/>
          </w:tcPr>
          <w:p w14:paraId="714D7F2D" w14:textId="77777777" w:rsidR="00397934" w:rsidRPr="009F7AEE" w:rsidRDefault="00397934" w:rsidP="00B41D50">
            <w:pPr>
              <w:pStyle w:val="Intestazione"/>
              <w:tabs>
                <w:tab w:val="left" w:pos="708"/>
              </w:tabs>
              <w:rPr>
                <w:sz w:val="20"/>
                <w:szCs w:val="18"/>
                <w:lang w:val="it-IT"/>
              </w:rPr>
            </w:pPr>
            <w:r w:rsidRPr="009F7AEE">
              <w:rPr>
                <w:sz w:val="20"/>
                <w:szCs w:val="18"/>
                <w:lang w:val="it-IT"/>
              </w:rPr>
              <w:t>EVENTUALI CRITICITA’</w:t>
            </w:r>
          </w:p>
        </w:tc>
      </w:tr>
      <w:tr w:rsidR="00397934" w:rsidRPr="009F7AEE" w14:paraId="38183D4F" w14:textId="77777777" w:rsidTr="00B41D50">
        <w:tc>
          <w:tcPr>
            <w:tcW w:w="9781" w:type="dxa"/>
          </w:tcPr>
          <w:p w14:paraId="4DBBC8EE" w14:textId="77777777" w:rsidR="00397934" w:rsidRPr="009F7AEE" w:rsidRDefault="00397934" w:rsidP="00B41D50">
            <w:pPr>
              <w:pStyle w:val="Intestazione"/>
              <w:tabs>
                <w:tab w:val="left" w:pos="708"/>
              </w:tabs>
              <w:rPr>
                <w:sz w:val="20"/>
                <w:szCs w:val="18"/>
                <w:lang w:val="it-IT"/>
              </w:rPr>
            </w:pPr>
          </w:p>
        </w:tc>
      </w:tr>
      <w:bookmarkEnd w:id="18"/>
    </w:tbl>
    <w:p w14:paraId="27BA24F7" w14:textId="2B28D0AD" w:rsidR="00FA3C88" w:rsidRPr="009F7AEE" w:rsidRDefault="00FA3C88" w:rsidP="00DD27AB">
      <w:pPr>
        <w:jc w:val="both"/>
        <w:rPr>
          <w:sz w:val="20"/>
          <w:szCs w:val="20"/>
        </w:rPr>
      </w:pPr>
    </w:p>
    <w:p w14:paraId="30DAE390" w14:textId="77777777" w:rsidR="00FA3C88" w:rsidRPr="009F7AEE" w:rsidRDefault="00FA3C88" w:rsidP="00397934">
      <w:pPr>
        <w:jc w:val="both"/>
        <w:rPr>
          <w:sz w:val="20"/>
          <w:szCs w:val="20"/>
        </w:rPr>
      </w:pPr>
    </w:p>
    <w:p w14:paraId="762C7A6F" w14:textId="77777777" w:rsidR="00FA3C88" w:rsidRPr="009F7AEE" w:rsidRDefault="00FA3C88" w:rsidP="00DD27AB">
      <w:pPr>
        <w:jc w:val="both"/>
        <w:rPr>
          <w:sz w:val="20"/>
          <w:szCs w:val="20"/>
        </w:rPr>
      </w:pPr>
    </w:p>
    <w:p w14:paraId="0BD20AE3" w14:textId="77777777" w:rsidR="00DD27AB" w:rsidRPr="009F7AEE" w:rsidRDefault="00DD27AB" w:rsidP="00DD27AB">
      <w:pPr>
        <w:jc w:val="both"/>
      </w:pPr>
    </w:p>
    <w:p w14:paraId="13F86795" w14:textId="0B17E0C6" w:rsidR="00DD27AB" w:rsidRPr="009F7AEE" w:rsidRDefault="00DD27AB" w:rsidP="00DD27AB">
      <w:pPr>
        <w:pStyle w:val="p1"/>
        <w:spacing w:line="276" w:lineRule="auto"/>
        <w:rPr>
          <w:rFonts w:ascii="Kalinga" w:hAnsi="Kalinga" w:cs="Kalinga"/>
          <w:color w:val="000000" w:themeColor="text1"/>
          <w:sz w:val="22"/>
          <w:szCs w:val="22"/>
        </w:rPr>
      </w:pPr>
      <w:r w:rsidRPr="009F7AEE">
        <w:rPr>
          <w:rFonts w:ascii="Kalinga" w:hAnsi="Kalinga" w:cs="Kalinga"/>
          <w:b/>
          <w:bCs/>
          <w:color w:val="214786"/>
          <w:sz w:val="20"/>
          <w:szCs w:val="20"/>
        </w:rPr>
        <w:t>Pal</w:t>
      </w:r>
      <w:r w:rsidR="00304A8E" w:rsidRPr="009F7AEE">
        <w:rPr>
          <w:rFonts w:ascii="Kalinga" w:hAnsi="Kalinga" w:cs="Kalinga"/>
          <w:b/>
          <w:bCs/>
          <w:color w:val="214786"/>
          <w:sz w:val="20"/>
          <w:szCs w:val="20"/>
        </w:rPr>
        <w:t>italsoft</w:t>
      </w:r>
      <w:r w:rsidRPr="009F7AEE">
        <w:rPr>
          <w:rFonts w:ascii="Kalinga" w:hAnsi="Kalinga" w:cs="Kalinga"/>
          <w:b/>
          <w:bCs/>
          <w:color w:val="214786"/>
          <w:sz w:val="20"/>
          <w:szCs w:val="20"/>
        </w:rPr>
        <w:t xml:space="preserve"> Srl</w:t>
      </w:r>
    </w:p>
    <w:sectPr w:rsidR="00DD27AB" w:rsidRPr="009F7AEE" w:rsidSect="000E2C2E">
      <w:headerReference w:type="default" r:id="rId19"/>
      <w:footerReference w:type="default" r:id="rId20"/>
      <w:pgSz w:w="11900" w:h="16840"/>
      <w:pgMar w:top="1276" w:right="851" w:bottom="2268" w:left="851" w:header="0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1F146" w14:textId="77777777" w:rsidR="00E35EBE" w:rsidRDefault="00E35EBE" w:rsidP="007D1D44">
      <w:r>
        <w:separator/>
      </w:r>
    </w:p>
  </w:endnote>
  <w:endnote w:type="continuationSeparator" w:id="0">
    <w:p w14:paraId="7B02BA68" w14:textId="77777777" w:rsidR="00E35EBE" w:rsidRDefault="00E35EBE" w:rsidP="007D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 Grassetto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5999447"/>
      <w:docPartObj>
        <w:docPartGallery w:val="Page Numbers (Bottom of Page)"/>
        <w:docPartUnique/>
      </w:docPartObj>
    </w:sdtPr>
    <w:sdtEndPr/>
    <w:sdtContent>
      <w:p w14:paraId="7A89132A" w14:textId="73A7064A" w:rsidR="004E12E2" w:rsidRDefault="00CA7E05" w:rsidP="00CA7E05">
        <w:pPr>
          <w:pStyle w:val="Pidipagina"/>
          <w:jc w:val="right"/>
        </w:pPr>
        <w:r>
          <w:rPr>
            <w:noProof/>
          </w:rPr>
          <w:drawing>
            <wp:anchor distT="0" distB="0" distL="114300" distR="114300" simplePos="0" relativeHeight="251665408" behindDoc="0" locked="0" layoutInCell="1" allowOverlap="1" wp14:anchorId="6C9E874E" wp14:editId="3B15DB12">
              <wp:simplePos x="0" y="0"/>
              <wp:positionH relativeFrom="page">
                <wp:posOffset>449580</wp:posOffset>
              </wp:positionH>
              <wp:positionV relativeFrom="paragraph">
                <wp:posOffset>-815340</wp:posOffset>
              </wp:positionV>
              <wp:extent cx="6155719" cy="1105224"/>
              <wp:effectExtent l="0" t="0" r="0" b="0"/>
              <wp:wrapSquare wrapText="bothSides"/>
              <wp:docPr id="1125940947" name="Immagine 1125940947" descr="Immagine che contiene testo&#10;&#10;Descrizione generat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magine 5" descr="Immagine che contiene testo&#10;&#10;Descrizione generata automaticament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719" cy="1105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C71D3" w14:textId="77777777" w:rsidR="00E35EBE" w:rsidRDefault="00E35EBE" w:rsidP="007D1D44">
      <w:r>
        <w:separator/>
      </w:r>
    </w:p>
  </w:footnote>
  <w:footnote w:type="continuationSeparator" w:id="0">
    <w:p w14:paraId="4B85151D" w14:textId="77777777" w:rsidR="00E35EBE" w:rsidRDefault="00E35EBE" w:rsidP="007D1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2BCB4" w14:textId="39550C93" w:rsidR="007D1D44" w:rsidRDefault="00361F4A" w:rsidP="00F66D5D">
    <w:pPr>
      <w:pStyle w:val="Intestazione"/>
      <w:ind w:left="-851" w:right="-851"/>
    </w:pPr>
    <w:r>
      <w:rPr>
        <w:noProof/>
        <w:lang w:eastAsia="it-IT"/>
      </w:rPr>
      <w:drawing>
        <wp:anchor distT="0" distB="0" distL="114300" distR="114300" simplePos="0" relativeHeight="251663360" behindDoc="1" locked="1" layoutInCell="1" allowOverlap="1" wp14:anchorId="0E5C4B87" wp14:editId="79C82807">
          <wp:simplePos x="0" y="0"/>
          <wp:positionH relativeFrom="page">
            <wp:posOffset>518160</wp:posOffset>
          </wp:positionH>
          <wp:positionV relativeFrom="page">
            <wp:posOffset>289560</wp:posOffset>
          </wp:positionV>
          <wp:extent cx="6476365" cy="316230"/>
          <wp:effectExtent l="0" t="0" r="635" b="7620"/>
          <wp:wrapSquare wrapText="bothSides"/>
          <wp:docPr id="1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rgroup_CI_test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636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rVQLG69bYgsu+d" int2:id="nQRmSqCS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7710"/>
    <w:multiLevelType w:val="hybridMultilevel"/>
    <w:tmpl w:val="C9FA2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7F8C"/>
    <w:multiLevelType w:val="hybridMultilevel"/>
    <w:tmpl w:val="ECAC0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F8E35"/>
    <w:multiLevelType w:val="hybridMultilevel"/>
    <w:tmpl w:val="DF8A3A3A"/>
    <w:lvl w:ilvl="0" w:tplc="1DEADCA8">
      <w:start w:val="1"/>
      <w:numFmt w:val="decimal"/>
      <w:lvlText w:val="%1."/>
      <w:lvlJc w:val="left"/>
      <w:pPr>
        <w:ind w:left="720" w:hanging="360"/>
      </w:pPr>
    </w:lvl>
    <w:lvl w:ilvl="1" w:tplc="C040ECD6">
      <w:start w:val="1"/>
      <w:numFmt w:val="lowerLetter"/>
      <w:lvlText w:val="%2."/>
      <w:lvlJc w:val="left"/>
      <w:pPr>
        <w:ind w:left="1440" w:hanging="360"/>
      </w:pPr>
    </w:lvl>
    <w:lvl w:ilvl="2" w:tplc="52C81CFE">
      <w:start w:val="1"/>
      <w:numFmt w:val="lowerRoman"/>
      <w:lvlText w:val="%3."/>
      <w:lvlJc w:val="right"/>
      <w:pPr>
        <w:ind w:left="2160" w:hanging="180"/>
      </w:pPr>
    </w:lvl>
    <w:lvl w:ilvl="3" w:tplc="A94E81F8">
      <w:start w:val="1"/>
      <w:numFmt w:val="decimal"/>
      <w:lvlText w:val="%4."/>
      <w:lvlJc w:val="left"/>
      <w:pPr>
        <w:ind w:left="2880" w:hanging="360"/>
      </w:pPr>
    </w:lvl>
    <w:lvl w:ilvl="4" w:tplc="8CD40700">
      <w:start w:val="1"/>
      <w:numFmt w:val="lowerLetter"/>
      <w:lvlText w:val="%5."/>
      <w:lvlJc w:val="left"/>
      <w:pPr>
        <w:ind w:left="3600" w:hanging="360"/>
      </w:pPr>
    </w:lvl>
    <w:lvl w:ilvl="5" w:tplc="DB364822">
      <w:start w:val="1"/>
      <w:numFmt w:val="lowerRoman"/>
      <w:lvlText w:val="%6."/>
      <w:lvlJc w:val="right"/>
      <w:pPr>
        <w:ind w:left="4320" w:hanging="180"/>
      </w:pPr>
    </w:lvl>
    <w:lvl w:ilvl="6" w:tplc="A0460A36">
      <w:start w:val="1"/>
      <w:numFmt w:val="decimal"/>
      <w:lvlText w:val="%7."/>
      <w:lvlJc w:val="left"/>
      <w:pPr>
        <w:ind w:left="5040" w:hanging="360"/>
      </w:pPr>
    </w:lvl>
    <w:lvl w:ilvl="7" w:tplc="0CDCB75C">
      <w:start w:val="1"/>
      <w:numFmt w:val="lowerLetter"/>
      <w:lvlText w:val="%8."/>
      <w:lvlJc w:val="left"/>
      <w:pPr>
        <w:ind w:left="5760" w:hanging="360"/>
      </w:pPr>
    </w:lvl>
    <w:lvl w:ilvl="8" w:tplc="F798295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01E23"/>
    <w:multiLevelType w:val="hybridMultilevel"/>
    <w:tmpl w:val="C12EB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F278F"/>
    <w:multiLevelType w:val="hybridMultilevel"/>
    <w:tmpl w:val="EB0E13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5B3DCF"/>
    <w:multiLevelType w:val="hybridMultilevel"/>
    <w:tmpl w:val="DEE8F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F7D42"/>
    <w:multiLevelType w:val="multilevel"/>
    <w:tmpl w:val="3DF8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BF7CB6"/>
    <w:multiLevelType w:val="hybridMultilevel"/>
    <w:tmpl w:val="711EE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25EE5"/>
    <w:multiLevelType w:val="hybridMultilevel"/>
    <w:tmpl w:val="A9661D76"/>
    <w:lvl w:ilvl="0" w:tplc="5A0E23AA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0D5797"/>
    <w:multiLevelType w:val="hybridMultilevel"/>
    <w:tmpl w:val="25F8E8D0"/>
    <w:lvl w:ilvl="0" w:tplc="17A0D8FA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A12D03"/>
    <w:multiLevelType w:val="hybridMultilevel"/>
    <w:tmpl w:val="6ED67C74"/>
    <w:lvl w:ilvl="0" w:tplc="F33E5456">
      <w:start w:val="1"/>
      <w:numFmt w:val="decimal"/>
      <w:lvlText w:val="%1."/>
      <w:lvlJc w:val="left"/>
      <w:pPr>
        <w:ind w:left="720" w:hanging="360"/>
      </w:pPr>
    </w:lvl>
    <w:lvl w:ilvl="1" w:tplc="BE8C7758">
      <w:start w:val="1"/>
      <w:numFmt w:val="lowerLetter"/>
      <w:lvlText w:val="%2."/>
      <w:lvlJc w:val="left"/>
      <w:pPr>
        <w:ind w:left="1440" w:hanging="360"/>
      </w:pPr>
    </w:lvl>
    <w:lvl w:ilvl="2" w:tplc="D592CEC6">
      <w:start w:val="1"/>
      <w:numFmt w:val="lowerRoman"/>
      <w:lvlText w:val="%3."/>
      <w:lvlJc w:val="right"/>
      <w:pPr>
        <w:ind w:left="2160" w:hanging="180"/>
      </w:pPr>
    </w:lvl>
    <w:lvl w:ilvl="3" w:tplc="3C666D88">
      <w:start w:val="1"/>
      <w:numFmt w:val="decimal"/>
      <w:lvlText w:val="%4."/>
      <w:lvlJc w:val="left"/>
      <w:pPr>
        <w:ind w:left="2880" w:hanging="360"/>
      </w:pPr>
    </w:lvl>
    <w:lvl w:ilvl="4" w:tplc="6DF25DEA">
      <w:start w:val="1"/>
      <w:numFmt w:val="lowerLetter"/>
      <w:lvlText w:val="%5."/>
      <w:lvlJc w:val="left"/>
      <w:pPr>
        <w:ind w:left="3600" w:hanging="360"/>
      </w:pPr>
    </w:lvl>
    <w:lvl w:ilvl="5" w:tplc="590C8F74">
      <w:start w:val="1"/>
      <w:numFmt w:val="lowerRoman"/>
      <w:lvlText w:val="%6."/>
      <w:lvlJc w:val="right"/>
      <w:pPr>
        <w:ind w:left="4320" w:hanging="180"/>
      </w:pPr>
    </w:lvl>
    <w:lvl w:ilvl="6" w:tplc="FB50D5DE">
      <w:start w:val="1"/>
      <w:numFmt w:val="decimal"/>
      <w:lvlText w:val="%7."/>
      <w:lvlJc w:val="left"/>
      <w:pPr>
        <w:ind w:left="5040" w:hanging="360"/>
      </w:pPr>
    </w:lvl>
    <w:lvl w:ilvl="7" w:tplc="43DE0400">
      <w:start w:val="1"/>
      <w:numFmt w:val="lowerLetter"/>
      <w:lvlText w:val="%8."/>
      <w:lvlJc w:val="left"/>
      <w:pPr>
        <w:ind w:left="5760" w:hanging="360"/>
      </w:pPr>
    </w:lvl>
    <w:lvl w:ilvl="8" w:tplc="DB70D2E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84982"/>
    <w:multiLevelType w:val="hybridMultilevel"/>
    <w:tmpl w:val="9CD8AC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B500922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164108"/>
    <w:multiLevelType w:val="hybridMultilevel"/>
    <w:tmpl w:val="49603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1CAB"/>
    <w:multiLevelType w:val="multilevel"/>
    <w:tmpl w:val="F55C55B4"/>
    <w:lvl w:ilvl="0">
      <w:start w:val="1"/>
      <w:numFmt w:val="decimal"/>
      <w:pStyle w:val="Titolo1"/>
      <w:lvlText w:val="%1."/>
      <w:lvlJc w:val="left"/>
      <w:pPr>
        <w:ind w:left="143" w:firstLine="283"/>
      </w:pPr>
      <w:rPr>
        <w:sz w:val="32"/>
        <w:szCs w:val="24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313"/>
        </w:tabs>
        <w:ind w:left="291" w:firstLine="22"/>
      </w:pPr>
    </w:lvl>
    <w:lvl w:ilvl="2">
      <w:start w:val="1"/>
      <w:numFmt w:val="decimal"/>
      <w:pStyle w:val="Titolo3"/>
      <w:lvlText w:val="%1.%2.%3"/>
      <w:lvlJc w:val="left"/>
      <w:pPr>
        <w:ind w:left="1214" w:hanging="504"/>
      </w:pPr>
    </w:lvl>
    <w:lvl w:ilvl="3">
      <w:start w:val="1"/>
      <w:numFmt w:val="decimal"/>
      <w:pStyle w:val="Titolo4"/>
      <w:lvlText w:val="%1.%2.%3.%4"/>
      <w:lvlJc w:val="left"/>
      <w:pPr>
        <w:ind w:left="1587" w:hanging="648"/>
      </w:pPr>
    </w:lvl>
    <w:lvl w:ilvl="4">
      <w:start w:val="1"/>
      <w:numFmt w:val="decimal"/>
      <w:pStyle w:val="Titolo5"/>
      <w:lvlText w:val="%1.%2.%3.%4.%5."/>
      <w:lvlJc w:val="left"/>
      <w:pPr>
        <w:ind w:left="2091" w:hanging="792"/>
      </w:pPr>
    </w:lvl>
    <w:lvl w:ilvl="5">
      <w:start w:val="1"/>
      <w:numFmt w:val="decimal"/>
      <w:pStyle w:val="Titolo6"/>
      <w:lvlText w:val="%1.%2.%3.%4.%5.%6."/>
      <w:lvlJc w:val="left"/>
      <w:pPr>
        <w:ind w:left="2595" w:hanging="936"/>
      </w:pPr>
    </w:lvl>
    <w:lvl w:ilvl="6">
      <w:start w:val="1"/>
      <w:numFmt w:val="decimal"/>
      <w:pStyle w:val="Titolo7"/>
      <w:lvlText w:val="%1.%2.%3.%4.%5.%6.%7."/>
      <w:lvlJc w:val="left"/>
      <w:pPr>
        <w:ind w:left="3099" w:hanging="1080"/>
      </w:pPr>
    </w:lvl>
    <w:lvl w:ilvl="7">
      <w:start w:val="1"/>
      <w:numFmt w:val="decimal"/>
      <w:pStyle w:val="Titolo8"/>
      <w:lvlText w:val="%1.%2.%3.%4.%5.%6.%7.%8."/>
      <w:lvlJc w:val="left"/>
      <w:pPr>
        <w:ind w:left="3603" w:hanging="1224"/>
      </w:pPr>
    </w:lvl>
    <w:lvl w:ilvl="8">
      <w:start w:val="1"/>
      <w:numFmt w:val="decimal"/>
      <w:pStyle w:val="Titolo9"/>
      <w:lvlText w:val="%1.%2.%3.%4.%5.%6.%7.%8.%9."/>
      <w:lvlJc w:val="left"/>
      <w:pPr>
        <w:ind w:left="4179" w:hanging="1440"/>
      </w:pPr>
    </w:lvl>
  </w:abstractNum>
  <w:abstractNum w:abstractNumId="14" w15:restartNumberingAfterBreak="0">
    <w:nsid w:val="7A295363"/>
    <w:multiLevelType w:val="hybridMultilevel"/>
    <w:tmpl w:val="96689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56DBC"/>
    <w:multiLevelType w:val="hybridMultilevel"/>
    <w:tmpl w:val="3A646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1"/>
  </w:num>
  <w:num w:numId="15">
    <w:abstractNumId w:val="0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44"/>
    <w:rsid w:val="00011F63"/>
    <w:rsid w:val="000272C5"/>
    <w:rsid w:val="00066D5D"/>
    <w:rsid w:val="000A4172"/>
    <w:rsid w:val="000C69F3"/>
    <w:rsid w:val="000D10BC"/>
    <w:rsid w:val="000E2C2E"/>
    <w:rsid w:val="000F61D3"/>
    <w:rsid w:val="00112A66"/>
    <w:rsid w:val="00112FA6"/>
    <w:rsid w:val="001130ED"/>
    <w:rsid w:val="00170C1A"/>
    <w:rsid w:val="00177A66"/>
    <w:rsid w:val="001818CA"/>
    <w:rsid w:val="001D2486"/>
    <w:rsid w:val="001E3DBA"/>
    <w:rsid w:val="00243173"/>
    <w:rsid w:val="00247F65"/>
    <w:rsid w:val="002732AA"/>
    <w:rsid w:val="00286916"/>
    <w:rsid w:val="002A7FCF"/>
    <w:rsid w:val="002B0EE2"/>
    <w:rsid w:val="002B66F6"/>
    <w:rsid w:val="00304A8E"/>
    <w:rsid w:val="00307CF6"/>
    <w:rsid w:val="00317819"/>
    <w:rsid w:val="00361F4A"/>
    <w:rsid w:val="00392C35"/>
    <w:rsid w:val="00397934"/>
    <w:rsid w:val="003B488E"/>
    <w:rsid w:val="00413D45"/>
    <w:rsid w:val="00422CC2"/>
    <w:rsid w:val="0042751B"/>
    <w:rsid w:val="0043357D"/>
    <w:rsid w:val="004354E8"/>
    <w:rsid w:val="00440E5D"/>
    <w:rsid w:val="00453863"/>
    <w:rsid w:val="00470233"/>
    <w:rsid w:val="00492815"/>
    <w:rsid w:val="00494A1F"/>
    <w:rsid w:val="00496BFF"/>
    <w:rsid w:val="004B1356"/>
    <w:rsid w:val="004B5058"/>
    <w:rsid w:val="004C4A69"/>
    <w:rsid w:val="004D2557"/>
    <w:rsid w:val="004E12E2"/>
    <w:rsid w:val="004E697E"/>
    <w:rsid w:val="004F6363"/>
    <w:rsid w:val="00506241"/>
    <w:rsid w:val="005179D9"/>
    <w:rsid w:val="005232BC"/>
    <w:rsid w:val="005B0FBF"/>
    <w:rsid w:val="005B15F2"/>
    <w:rsid w:val="005B676D"/>
    <w:rsid w:val="00613280"/>
    <w:rsid w:val="00622109"/>
    <w:rsid w:val="0065103B"/>
    <w:rsid w:val="0065393F"/>
    <w:rsid w:val="00663193"/>
    <w:rsid w:val="00697C7B"/>
    <w:rsid w:val="006B4E0B"/>
    <w:rsid w:val="006C568A"/>
    <w:rsid w:val="006D6B2A"/>
    <w:rsid w:val="00702861"/>
    <w:rsid w:val="00711230"/>
    <w:rsid w:val="00724E18"/>
    <w:rsid w:val="00741A76"/>
    <w:rsid w:val="007644A9"/>
    <w:rsid w:val="007B31E5"/>
    <w:rsid w:val="007B7BCA"/>
    <w:rsid w:val="007C00B6"/>
    <w:rsid w:val="007C37C2"/>
    <w:rsid w:val="007D1D44"/>
    <w:rsid w:val="007F487F"/>
    <w:rsid w:val="008027B9"/>
    <w:rsid w:val="00802877"/>
    <w:rsid w:val="008032C2"/>
    <w:rsid w:val="0082726B"/>
    <w:rsid w:val="008531C5"/>
    <w:rsid w:val="00863A1D"/>
    <w:rsid w:val="008654CD"/>
    <w:rsid w:val="00881234"/>
    <w:rsid w:val="008C6170"/>
    <w:rsid w:val="0090105D"/>
    <w:rsid w:val="009045AF"/>
    <w:rsid w:val="00916188"/>
    <w:rsid w:val="009247AD"/>
    <w:rsid w:val="00952A68"/>
    <w:rsid w:val="009D4533"/>
    <w:rsid w:val="009F7AEE"/>
    <w:rsid w:val="00A7539C"/>
    <w:rsid w:val="00A76584"/>
    <w:rsid w:val="00AC4276"/>
    <w:rsid w:val="00AC506A"/>
    <w:rsid w:val="00AC50B8"/>
    <w:rsid w:val="00AD2193"/>
    <w:rsid w:val="00AD24AC"/>
    <w:rsid w:val="00B04BC3"/>
    <w:rsid w:val="00B15300"/>
    <w:rsid w:val="00B20FB4"/>
    <w:rsid w:val="00B47D66"/>
    <w:rsid w:val="00BA3559"/>
    <w:rsid w:val="00BD6EE5"/>
    <w:rsid w:val="00BD7F23"/>
    <w:rsid w:val="00BE32E2"/>
    <w:rsid w:val="00BF276B"/>
    <w:rsid w:val="00C040E7"/>
    <w:rsid w:val="00C30AA2"/>
    <w:rsid w:val="00C50307"/>
    <w:rsid w:val="00C52CD6"/>
    <w:rsid w:val="00C80A13"/>
    <w:rsid w:val="00C8470E"/>
    <w:rsid w:val="00C85963"/>
    <w:rsid w:val="00C9725D"/>
    <w:rsid w:val="00CA7E05"/>
    <w:rsid w:val="00CC547F"/>
    <w:rsid w:val="00CE0464"/>
    <w:rsid w:val="00CF06F9"/>
    <w:rsid w:val="00D26215"/>
    <w:rsid w:val="00D558C4"/>
    <w:rsid w:val="00DA452E"/>
    <w:rsid w:val="00DB2003"/>
    <w:rsid w:val="00DD03C5"/>
    <w:rsid w:val="00DD27AB"/>
    <w:rsid w:val="00DE1047"/>
    <w:rsid w:val="00E0789B"/>
    <w:rsid w:val="00E15CFC"/>
    <w:rsid w:val="00E35EBE"/>
    <w:rsid w:val="00E44D56"/>
    <w:rsid w:val="00E53F9D"/>
    <w:rsid w:val="00E5585C"/>
    <w:rsid w:val="00E6313B"/>
    <w:rsid w:val="00E806E1"/>
    <w:rsid w:val="00E8687F"/>
    <w:rsid w:val="00EB03F1"/>
    <w:rsid w:val="00EC4B03"/>
    <w:rsid w:val="00ED4510"/>
    <w:rsid w:val="00EE0013"/>
    <w:rsid w:val="00EF477A"/>
    <w:rsid w:val="00F11072"/>
    <w:rsid w:val="00F25B3B"/>
    <w:rsid w:val="00F3049C"/>
    <w:rsid w:val="00F51914"/>
    <w:rsid w:val="00F66D5D"/>
    <w:rsid w:val="00F83102"/>
    <w:rsid w:val="00FA3C88"/>
    <w:rsid w:val="00FB098A"/>
    <w:rsid w:val="00FB42EC"/>
    <w:rsid w:val="00FF14F4"/>
    <w:rsid w:val="01CE6F59"/>
    <w:rsid w:val="0E2DA747"/>
    <w:rsid w:val="129BB601"/>
    <w:rsid w:val="1C57C654"/>
    <w:rsid w:val="1E0B9022"/>
    <w:rsid w:val="1FA76083"/>
    <w:rsid w:val="21A3DDA8"/>
    <w:rsid w:val="2E47F5A2"/>
    <w:rsid w:val="34AE8C06"/>
    <w:rsid w:val="388B375B"/>
    <w:rsid w:val="44C721FE"/>
    <w:rsid w:val="45688B73"/>
    <w:rsid w:val="4DA73785"/>
    <w:rsid w:val="4F2CCF75"/>
    <w:rsid w:val="4FBA44C8"/>
    <w:rsid w:val="5968E1C3"/>
    <w:rsid w:val="5A16A69B"/>
    <w:rsid w:val="5D08C648"/>
    <w:rsid w:val="5E3B28D2"/>
    <w:rsid w:val="5EA496A9"/>
    <w:rsid w:val="5F24E9CA"/>
    <w:rsid w:val="687134BD"/>
    <w:rsid w:val="6B32D2D9"/>
    <w:rsid w:val="6CCEA33A"/>
    <w:rsid w:val="6D8019DF"/>
    <w:rsid w:val="700643FC"/>
    <w:rsid w:val="7769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27F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linga" w:eastAsiaTheme="minorHAnsi" w:hAnsi="Kalinga" w:cs="Kalinga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5A16A69B"/>
  </w:style>
  <w:style w:type="paragraph" w:styleId="Titolo1">
    <w:name w:val="heading 1"/>
    <w:basedOn w:val="Normale"/>
    <w:next w:val="Normale"/>
    <w:link w:val="Titolo1Carattere"/>
    <w:uiPriority w:val="1"/>
    <w:qFormat/>
    <w:rsid w:val="5A16A69B"/>
    <w:pPr>
      <w:keepNext/>
      <w:numPr>
        <w:numId w:val="3"/>
      </w:numPr>
      <w:spacing w:before="120"/>
      <w:jc w:val="both"/>
      <w:outlineLvl w:val="0"/>
    </w:pPr>
    <w:rPr>
      <w:rFonts w:ascii="Arial Grassetto" w:eastAsia="Calibri" w:hAnsi="Arial Grassetto" w:cs="Arial"/>
      <w:b/>
      <w:bCs/>
      <w:smallCaps/>
      <w:color w:val="BF8F00" w:themeColor="accent4" w:themeShade="BF"/>
      <w:sz w:val="28"/>
      <w:szCs w:val="28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5A16A69B"/>
    <w:pPr>
      <w:keepNext/>
      <w:numPr>
        <w:ilvl w:val="1"/>
        <w:numId w:val="3"/>
      </w:numPr>
      <w:jc w:val="both"/>
      <w:outlineLvl w:val="1"/>
    </w:pPr>
    <w:rPr>
      <w:rFonts w:ascii="Arial" w:eastAsia="Calibri" w:hAnsi="Arial" w:cs="Arial"/>
      <w:b/>
      <w:bCs/>
      <w:smallCaps/>
      <w:noProof/>
      <w:color w:val="538135" w:themeColor="accent6" w:themeShade="BF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5A16A69B"/>
    <w:pPr>
      <w:keepNext/>
      <w:numPr>
        <w:ilvl w:val="2"/>
        <w:numId w:val="3"/>
      </w:numPr>
      <w:outlineLvl w:val="2"/>
    </w:pPr>
    <w:rPr>
      <w:rFonts w:ascii="Arial Grassetto" w:eastAsia="Calibri" w:hAnsi="Arial Grassetto" w:cs="Arial"/>
      <w:b/>
      <w:bCs/>
      <w:color w:val="BF8F00" w:themeColor="accent4" w:themeShade="BF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1"/>
    <w:qFormat/>
    <w:rsid w:val="5A16A69B"/>
    <w:pPr>
      <w:keepNext/>
      <w:numPr>
        <w:ilvl w:val="3"/>
        <w:numId w:val="3"/>
      </w:numPr>
      <w:outlineLvl w:val="3"/>
    </w:pPr>
    <w:rPr>
      <w:rFonts w:ascii="Arial" w:eastAsia="Calibri" w:hAnsi="Arial" w:cs="Arial"/>
      <w:b/>
      <w:bCs/>
      <w:noProof/>
      <w:color w:val="595959" w:themeColor="text1" w:themeTint="A6"/>
      <w:sz w:val="22"/>
      <w:szCs w:val="22"/>
      <w:lang w:eastAsia="it-IT"/>
    </w:rPr>
  </w:style>
  <w:style w:type="paragraph" w:styleId="Titolo5">
    <w:name w:val="heading 5"/>
    <w:basedOn w:val="Normale"/>
    <w:next w:val="Normale"/>
    <w:link w:val="Titolo5Carattere"/>
    <w:uiPriority w:val="1"/>
    <w:rsid w:val="5A16A69B"/>
    <w:pPr>
      <w:numPr>
        <w:ilvl w:val="4"/>
        <w:numId w:val="3"/>
      </w:numPr>
      <w:spacing w:before="120"/>
      <w:jc w:val="both"/>
      <w:outlineLvl w:val="4"/>
    </w:pPr>
    <w:rPr>
      <w:rFonts w:ascii="Arial" w:eastAsia="Times New Roman" w:hAnsi="Arial" w:cs="Arial"/>
      <w:b/>
      <w:bCs/>
      <w:color w:val="595959" w:themeColor="text1" w:themeTint="A6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1"/>
    <w:rsid w:val="5A16A69B"/>
    <w:pPr>
      <w:numPr>
        <w:ilvl w:val="5"/>
        <w:numId w:val="3"/>
      </w:numPr>
      <w:spacing w:before="120"/>
      <w:jc w:val="both"/>
      <w:outlineLvl w:val="5"/>
    </w:pPr>
    <w:rPr>
      <w:rFonts w:ascii="Arial" w:eastAsia="Times New Roman" w:hAnsi="Arial" w:cs="Arial"/>
      <w:b/>
      <w:bCs/>
      <w:color w:val="595959" w:themeColor="text1" w:themeTint="A6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1"/>
    <w:rsid w:val="5A16A69B"/>
    <w:pPr>
      <w:numPr>
        <w:ilvl w:val="6"/>
        <w:numId w:val="3"/>
      </w:numPr>
      <w:spacing w:before="120"/>
      <w:jc w:val="both"/>
      <w:outlineLvl w:val="6"/>
    </w:pPr>
    <w:rPr>
      <w:rFonts w:ascii="Arial" w:eastAsia="Times New Roman" w:hAnsi="Arial" w:cs="Arial"/>
      <w:b/>
      <w:bCs/>
      <w:color w:val="595959" w:themeColor="text1" w:themeTint="A6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1"/>
    <w:rsid w:val="5A16A69B"/>
    <w:pPr>
      <w:numPr>
        <w:ilvl w:val="7"/>
        <w:numId w:val="3"/>
      </w:numPr>
      <w:spacing w:before="120"/>
      <w:jc w:val="both"/>
      <w:outlineLvl w:val="7"/>
    </w:pPr>
    <w:rPr>
      <w:rFonts w:ascii="Arial" w:eastAsia="Times New Roman" w:hAnsi="Arial" w:cs="Arial"/>
      <w:b/>
      <w:bCs/>
      <w:color w:val="595959" w:themeColor="text1" w:themeTint="A6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1"/>
    <w:rsid w:val="5A16A69B"/>
    <w:pPr>
      <w:numPr>
        <w:ilvl w:val="8"/>
        <w:numId w:val="3"/>
      </w:numPr>
      <w:spacing w:before="120"/>
      <w:jc w:val="both"/>
      <w:outlineLvl w:val="8"/>
    </w:pPr>
    <w:rPr>
      <w:rFonts w:ascii="Arial" w:eastAsia="Times New Roman" w:hAnsi="Arial" w:cs="Arial"/>
      <w:b/>
      <w:bCs/>
      <w:color w:val="595959" w:themeColor="text1" w:themeTint="A6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5A16A69B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rsid w:val="5A16A69B"/>
    <w:rPr>
      <w:noProof w:val="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5A16A69B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5A16A69B"/>
    <w:rPr>
      <w:noProof w:val="0"/>
      <w:lang w:val="it-IT"/>
    </w:rPr>
  </w:style>
  <w:style w:type="paragraph" w:customStyle="1" w:styleId="p1">
    <w:name w:val="p1"/>
    <w:basedOn w:val="Normale"/>
    <w:uiPriority w:val="1"/>
    <w:rsid w:val="5A16A69B"/>
    <w:rPr>
      <w:rFonts w:ascii="Helvetica" w:eastAsiaTheme="minorEastAsia" w:hAnsi="Helvetica" w:cs="Times New Roman"/>
      <w:sz w:val="15"/>
      <w:szCs w:val="15"/>
      <w:lang w:eastAsia="it-IT"/>
    </w:rPr>
  </w:style>
  <w:style w:type="character" w:customStyle="1" w:styleId="apple-converted-space">
    <w:name w:val="apple-converted-space"/>
    <w:basedOn w:val="Carpredefinitoparagrafo"/>
    <w:rsid w:val="00E53F9D"/>
  </w:style>
  <w:style w:type="character" w:customStyle="1" w:styleId="Titolo1Carattere">
    <w:name w:val="Titolo 1 Carattere"/>
    <w:basedOn w:val="Carpredefinitoparagrafo"/>
    <w:link w:val="Titolo1"/>
    <w:uiPriority w:val="1"/>
    <w:rsid w:val="5A16A69B"/>
    <w:rPr>
      <w:rFonts w:ascii="Arial Grassetto" w:eastAsia="Calibri" w:hAnsi="Arial Grassetto" w:cs="Arial"/>
      <w:b/>
      <w:bCs/>
      <w:smallCaps/>
      <w:noProof w:val="0"/>
      <w:color w:val="BF8F00" w:themeColor="accent4" w:themeShade="BF"/>
      <w:sz w:val="28"/>
      <w:szCs w:val="28"/>
      <w:u w:val="single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43357D"/>
    <w:rPr>
      <w:rFonts w:ascii="Arial" w:eastAsia="Calibri" w:hAnsi="Arial" w:cs="Arial"/>
      <w:b/>
      <w:bCs/>
      <w:smallCaps/>
      <w:noProof/>
      <w:color w:val="538135" w:themeColor="accent6" w:themeShade="BF"/>
      <w:sz w:val="28"/>
      <w:szCs w:val="2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5A16A69B"/>
    <w:rPr>
      <w:rFonts w:ascii="Arial Grassetto" w:eastAsia="Calibri" w:hAnsi="Arial Grassetto" w:cs="Arial"/>
      <w:b/>
      <w:bCs/>
      <w:noProof w:val="0"/>
      <w:color w:val="BF8F00" w:themeColor="accent4" w:themeShade="BF"/>
      <w:sz w:val="20"/>
      <w:szCs w:val="20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43357D"/>
    <w:rPr>
      <w:rFonts w:ascii="Arial" w:eastAsia="Calibri" w:hAnsi="Arial" w:cs="Arial"/>
      <w:b/>
      <w:bCs/>
      <w:noProof/>
      <w:color w:val="595959"/>
      <w:sz w:val="22"/>
      <w:szCs w:val="22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1"/>
    <w:rsid w:val="5A16A69B"/>
    <w:rPr>
      <w:rFonts w:ascii="Arial" w:eastAsia="Times New Roman" w:hAnsi="Arial" w:cs="Arial"/>
      <w:b/>
      <w:bCs/>
      <w:noProof w:val="0"/>
      <w:color w:val="595959" w:themeColor="text1" w:themeTint="A6"/>
      <w:sz w:val="20"/>
      <w:szCs w:val="20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1"/>
    <w:rsid w:val="5A16A69B"/>
    <w:rPr>
      <w:rFonts w:ascii="Arial" w:eastAsia="Times New Roman" w:hAnsi="Arial" w:cs="Arial"/>
      <w:b/>
      <w:bCs/>
      <w:noProof w:val="0"/>
      <w:color w:val="595959" w:themeColor="text1" w:themeTint="A6"/>
      <w:sz w:val="20"/>
      <w:szCs w:val="20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uiPriority w:val="1"/>
    <w:rsid w:val="5A16A69B"/>
    <w:rPr>
      <w:rFonts w:ascii="Arial" w:eastAsia="Times New Roman" w:hAnsi="Arial" w:cs="Arial"/>
      <w:b/>
      <w:bCs/>
      <w:noProof w:val="0"/>
      <w:color w:val="595959" w:themeColor="text1" w:themeTint="A6"/>
      <w:sz w:val="20"/>
      <w:szCs w:val="20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1"/>
    <w:rsid w:val="5A16A69B"/>
    <w:rPr>
      <w:rFonts w:ascii="Arial" w:eastAsia="Times New Roman" w:hAnsi="Arial" w:cs="Arial"/>
      <w:b/>
      <w:bCs/>
      <w:noProof w:val="0"/>
      <w:color w:val="595959" w:themeColor="text1" w:themeTint="A6"/>
      <w:sz w:val="20"/>
      <w:szCs w:val="20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uiPriority w:val="1"/>
    <w:rsid w:val="5A16A69B"/>
    <w:rPr>
      <w:rFonts w:ascii="Arial" w:eastAsia="Times New Roman" w:hAnsi="Arial" w:cs="Arial"/>
      <w:b/>
      <w:bCs/>
      <w:noProof w:val="0"/>
      <w:color w:val="595959" w:themeColor="text1" w:themeTint="A6"/>
      <w:sz w:val="20"/>
      <w:szCs w:val="20"/>
      <w:lang w:val="it-IT" w:eastAsia="it-IT"/>
    </w:rPr>
  </w:style>
  <w:style w:type="paragraph" w:styleId="Paragrafoelenco">
    <w:name w:val="List Paragraph"/>
    <w:aliases w:val="List Bulletized,Griglia chiara - Colore 31,Paragrafo elenco livello 1,Paragrafo elenco 2,Paragrafo elenco1,List Paragraph1,List-1,Elenco2,lp1,Bullet List,FooterText,numbered,capitolo 1,UEDAŞ Bullet,abc siralı,Use Case List Paragraph"/>
    <w:basedOn w:val="Normale"/>
    <w:link w:val="ParagrafoelencoCarattere"/>
    <w:uiPriority w:val="34"/>
    <w:qFormat/>
    <w:rsid w:val="5A16A69B"/>
    <w:pPr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ParagrafoelencoCarattere">
    <w:name w:val="Paragrafo elenco Carattere"/>
    <w:aliases w:val="List Bulletized Carattere,Griglia chiara - Colore 31 Carattere,Paragrafo elenco livello 1 Carattere,Paragrafo elenco 2 Carattere,Paragrafo elenco1 Carattere,List Paragraph1 Carattere,List-1 Carattere,Elenco2 Carattere"/>
    <w:basedOn w:val="Carpredefinitoparagrafo"/>
    <w:link w:val="Paragrafoelenco"/>
    <w:uiPriority w:val="34"/>
    <w:qFormat/>
    <w:rsid w:val="5A16A69B"/>
    <w:rPr>
      <w:rFonts w:ascii="Arial" w:eastAsia="Times New Roman" w:hAnsi="Arial" w:cs="Arial"/>
      <w:noProof w:val="0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177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uiPriority w:val="1"/>
    <w:rsid w:val="5A16A69B"/>
    <w:pPr>
      <w:spacing w:beforeAutospacing="1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494A1F"/>
  </w:style>
  <w:style w:type="character" w:customStyle="1" w:styleId="eop">
    <w:name w:val="eop"/>
    <w:basedOn w:val="Carpredefinitoparagrafo"/>
    <w:rsid w:val="00494A1F"/>
  </w:style>
  <w:style w:type="character" w:customStyle="1" w:styleId="scxw97908190">
    <w:name w:val="scxw97908190"/>
    <w:basedOn w:val="Carpredefinitoparagrafo"/>
    <w:rsid w:val="00494A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5A16A69B"/>
    <w:rPr>
      <w:rFonts w:ascii="Segoe UI" w:eastAsiaTheme="minorEastAsia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5A16A69B"/>
    <w:rPr>
      <w:rFonts w:ascii="Segoe UI" w:eastAsiaTheme="minorEastAsia" w:hAnsi="Segoe UI" w:cs="Segoe UI"/>
      <w:noProof w:val="0"/>
      <w:sz w:val="18"/>
      <w:szCs w:val="18"/>
      <w:lang w:val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5A16A69B"/>
    <w:pPr>
      <w:keepLines/>
      <w:spacing w:before="240" w:line="259" w:lineRule="auto"/>
      <w:jc w:val="left"/>
    </w:pPr>
    <w:rPr>
      <w:rFonts w:asciiTheme="majorHAnsi" w:eastAsiaTheme="majorEastAsia" w:hAnsiTheme="majorHAnsi" w:cstheme="majorBidi"/>
      <w:b w:val="0"/>
      <w:bCs w:val="0"/>
      <w:smallCaps w:val="0"/>
      <w:color w:val="2F5496" w:themeColor="accent1" w:themeShade="BF"/>
      <w:sz w:val="32"/>
      <w:szCs w:val="32"/>
      <w:u w:val="none"/>
    </w:rPr>
  </w:style>
  <w:style w:type="paragraph" w:styleId="Sommario1">
    <w:name w:val="toc 1"/>
    <w:basedOn w:val="Normale"/>
    <w:next w:val="Normale"/>
    <w:uiPriority w:val="39"/>
    <w:unhideWhenUsed/>
    <w:rsid w:val="5A16A69B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494A1F"/>
    <w:rPr>
      <w:color w:val="0563C1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5A16A69B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5A16A69B"/>
    <w:rPr>
      <w:rFonts w:eastAsiaTheme="minorEastAsia"/>
      <w:color w:val="5A5A5A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5A16A69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5A16A69B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TitoloCarattere">
    <w:name w:val="Titolo Carattere"/>
    <w:basedOn w:val="Carpredefinitoparagrafo"/>
    <w:link w:val="Titolo"/>
    <w:uiPriority w:val="10"/>
    <w:rsid w:val="5A16A69B"/>
    <w:rPr>
      <w:rFonts w:asciiTheme="majorHAnsi" w:eastAsiaTheme="majorEastAsia" w:hAnsiTheme="majorHAnsi" w:cstheme="majorBidi"/>
      <w:noProof w:val="0"/>
      <w:sz w:val="56"/>
      <w:szCs w:val="56"/>
      <w:lang w:val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5A16A69B"/>
    <w:rPr>
      <w:rFonts w:asciiTheme="minorHAnsi" w:eastAsiaTheme="minorEastAsia" w:hAnsiTheme="minorHAnsi" w:cstheme="minorBidi"/>
      <w:noProof w:val="0"/>
      <w:color w:val="5A5A5A"/>
      <w:lang w:val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5A16A69B"/>
    <w:rPr>
      <w:i/>
      <w:iCs/>
      <w:noProof w:val="0"/>
      <w:color w:val="404040" w:themeColor="text1" w:themeTint="BF"/>
      <w:lang w:val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5A16A69B"/>
    <w:rPr>
      <w:i/>
      <w:iCs/>
      <w:noProof w:val="0"/>
      <w:color w:val="4472C4" w:themeColor="accent1"/>
      <w:lang w:val="it-IT"/>
    </w:rPr>
  </w:style>
  <w:style w:type="paragraph" w:styleId="Sommario2">
    <w:name w:val="toc 2"/>
    <w:basedOn w:val="Normale"/>
    <w:next w:val="Normale"/>
    <w:uiPriority w:val="39"/>
    <w:unhideWhenUsed/>
    <w:rsid w:val="5A16A69B"/>
    <w:pPr>
      <w:spacing w:after="100"/>
      <w:ind w:left="220"/>
    </w:pPr>
  </w:style>
  <w:style w:type="paragraph" w:styleId="Sommario3">
    <w:name w:val="toc 3"/>
    <w:basedOn w:val="Normale"/>
    <w:next w:val="Normale"/>
    <w:uiPriority w:val="39"/>
    <w:unhideWhenUsed/>
    <w:rsid w:val="5A16A69B"/>
    <w:pPr>
      <w:spacing w:after="100"/>
      <w:ind w:left="440"/>
    </w:pPr>
  </w:style>
  <w:style w:type="paragraph" w:styleId="Sommario4">
    <w:name w:val="toc 4"/>
    <w:basedOn w:val="Normale"/>
    <w:next w:val="Normale"/>
    <w:uiPriority w:val="39"/>
    <w:unhideWhenUsed/>
    <w:rsid w:val="5A16A69B"/>
    <w:pPr>
      <w:spacing w:after="100"/>
      <w:ind w:left="660"/>
    </w:pPr>
  </w:style>
  <w:style w:type="paragraph" w:styleId="Sommario5">
    <w:name w:val="toc 5"/>
    <w:basedOn w:val="Normale"/>
    <w:next w:val="Normale"/>
    <w:uiPriority w:val="39"/>
    <w:unhideWhenUsed/>
    <w:rsid w:val="5A16A69B"/>
    <w:pPr>
      <w:spacing w:after="100"/>
      <w:ind w:left="880"/>
    </w:pPr>
  </w:style>
  <w:style w:type="paragraph" w:styleId="Sommario6">
    <w:name w:val="toc 6"/>
    <w:basedOn w:val="Normale"/>
    <w:next w:val="Normale"/>
    <w:uiPriority w:val="39"/>
    <w:unhideWhenUsed/>
    <w:rsid w:val="5A16A69B"/>
    <w:pPr>
      <w:spacing w:after="100"/>
      <w:ind w:left="1100"/>
    </w:pPr>
  </w:style>
  <w:style w:type="paragraph" w:styleId="Sommario7">
    <w:name w:val="toc 7"/>
    <w:basedOn w:val="Normale"/>
    <w:next w:val="Normale"/>
    <w:uiPriority w:val="39"/>
    <w:unhideWhenUsed/>
    <w:rsid w:val="5A16A69B"/>
    <w:pPr>
      <w:spacing w:after="100"/>
      <w:ind w:left="1320"/>
    </w:pPr>
  </w:style>
  <w:style w:type="paragraph" w:styleId="Sommario8">
    <w:name w:val="toc 8"/>
    <w:basedOn w:val="Normale"/>
    <w:next w:val="Normale"/>
    <w:uiPriority w:val="39"/>
    <w:unhideWhenUsed/>
    <w:rsid w:val="5A16A69B"/>
    <w:pPr>
      <w:spacing w:after="100"/>
      <w:ind w:left="1540"/>
    </w:pPr>
  </w:style>
  <w:style w:type="paragraph" w:styleId="Sommario9">
    <w:name w:val="toc 9"/>
    <w:basedOn w:val="Normale"/>
    <w:next w:val="Normale"/>
    <w:uiPriority w:val="39"/>
    <w:unhideWhenUsed/>
    <w:rsid w:val="5A16A69B"/>
    <w:pPr>
      <w:spacing w:after="100"/>
      <w:ind w:left="1760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5A16A69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5A16A69B"/>
    <w:rPr>
      <w:noProof w:val="0"/>
      <w:sz w:val="20"/>
      <w:szCs w:val="20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5A16A69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5A16A69B"/>
    <w:rPr>
      <w:noProof w:val="0"/>
      <w:sz w:val="20"/>
      <w:szCs w:val="20"/>
      <w:lang w:val="it-IT"/>
    </w:rPr>
  </w:style>
  <w:style w:type="character" w:styleId="Menzionenonrisolta">
    <w:name w:val="Unresolved Mention"/>
    <w:basedOn w:val="Carpredefinitoparagrafo"/>
    <w:uiPriority w:val="99"/>
    <w:rsid w:val="00C52CD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2CD6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F51914"/>
    <w:rPr>
      <w:lang w:val="it-IT"/>
    </w:rPr>
  </w:style>
  <w:style w:type="paragraph" w:customStyle="1" w:styleId="Default">
    <w:name w:val="Default"/>
    <w:rsid w:val="009F7AEE"/>
    <w:pPr>
      <w:autoSpaceDE w:val="0"/>
      <w:autoSpaceDN w:val="0"/>
      <w:adjustRightInd w:val="0"/>
    </w:pPr>
    <w:rPr>
      <w:rFonts w:ascii="Calibri" w:hAnsi="Calibri" w:cs="Calibri"/>
      <w:color w:val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sistemi@cityware.onlin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3512080b947f4a18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CF6F5C65528C4AB44FE8136B0835F1" ma:contentTypeVersion="15" ma:contentTypeDescription="Creare un nuovo documento." ma:contentTypeScope="" ma:versionID="06b764f9b7365b20abc14bb10284ac2d">
  <xsd:schema xmlns:xsd="http://www.w3.org/2001/XMLSchema" xmlns:xs="http://www.w3.org/2001/XMLSchema" xmlns:p="http://schemas.microsoft.com/office/2006/metadata/properties" xmlns:ns2="bd116899-0c92-4c83-84a5-22c50c934604" xmlns:ns3="a221e7f2-31b5-4b74-a1c6-2a940a437edb" targetNamespace="http://schemas.microsoft.com/office/2006/metadata/properties" ma:root="true" ma:fieldsID="41a5c5676859ddf00bfe63c5157a25c3" ns2:_="" ns3:_="">
    <xsd:import namespace="bd116899-0c92-4c83-84a5-22c50c934604"/>
    <xsd:import namespace="a221e7f2-31b5-4b74-a1c6-2a940a437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16899-0c92-4c83-84a5-22c50c934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3a917cee-1202-4b17-821f-944658d236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1e7f2-31b5-4b74-a1c6-2a940a437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e9cd6c-6d8e-4f45-aa10-41ea9204b953}" ma:internalName="TaxCatchAll" ma:showField="CatchAllData" ma:web="a221e7f2-31b5-4b74-a1c6-2a940a437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116899-0c92-4c83-84a5-22c50c934604">
      <Terms xmlns="http://schemas.microsoft.com/office/infopath/2007/PartnerControls"/>
    </lcf76f155ced4ddcb4097134ff3c332f>
    <TaxCatchAll xmlns="a221e7f2-31b5-4b74-a1c6-2a940a437ed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5EE18-EA4D-4B7E-B037-8C53D11E2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16899-0c92-4c83-84a5-22c50c934604"/>
    <ds:schemaRef ds:uri="a221e7f2-31b5-4b74-a1c6-2a940a437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A1125-8CC4-497B-85D1-F2843968443F}">
  <ds:schemaRefs>
    <ds:schemaRef ds:uri="http://schemas.microsoft.com/office/2006/metadata/properties"/>
    <ds:schemaRef ds:uri="http://schemas.microsoft.com/office/infopath/2007/PartnerControls"/>
    <ds:schemaRef ds:uri="bd116899-0c92-4c83-84a5-22c50c934604"/>
    <ds:schemaRef ds:uri="a221e7f2-31b5-4b74-a1c6-2a940a437edb"/>
  </ds:schemaRefs>
</ds:datastoreItem>
</file>

<file path=customXml/itemProps3.xml><?xml version="1.0" encoding="utf-8"?>
<ds:datastoreItem xmlns:ds="http://schemas.openxmlformats.org/officeDocument/2006/customXml" ds:itemID="{2890159E-6D6D-4286-83D2-1DC99E3317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DD16D5-446C-4CDB-8789-BD99EC94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8</vt:i4>
      </vt:variant>
    </vt:vector>
  </HeadingPairs>
  <TitlesOfParts>
    <vt:vector size="9" baseType="lpstr">
      <vt:lpstr/>
      <vt:lpstr>Modifiche delle regole tecniche OPI in vigore dal 01.07.2021</vt:lpstr>
      <vt:lpstr>    Descrizione delle modifiche alle regole tecniche e modalità operative</vt:lpstr>
      <vt:lpstr>        Data di effettuazione del pagamento </vt:lpstr>
      <vt:lpstr>        Controllo sul formato del Codice CIG	  </vt:lpstr>
      <vt:lpstr>        Soppressione dei tipi di pagamento</vt:lpstr>
      <vt:lpstr>        Ritenute per accrediti alla Tesoreria Provinciale dello Stato (Tabella A e B)	</vt:lpstr>
      <vt:lpstr>        Regolarizzazione dei sospesi in uscita (debiti commerciali)</vt:lpstr>
      <vt:lpstr>        Mandati che collegano reversali con le ritenute</vt:lpstr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Tonti</dc:creator>
  <cp:keywords/>
  <dc:description/>
  <cp:lastModifiedBy>Stefano Pietrucci</cp:lastModifiedBy>
  <cp:revision>4</cp:revision>
  <cp:lastPrinted>2023-08-31T09:19:00Z</cp:lastPrinted>
  <dcterms:created xsi:type="dcterms:W3CDTF">2023-08-31T09:13:00Z</dcterms:created>
  <dcterms:modified xsi:type="dcterms:W3CDTF">2023-08-31T09:19:00Z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0x01010085CF6F5C65528C4AB44FE8136B0835F1</vt:lpwstr>
  </property>
  <property fmtid="{D5CDD505-2E9C-101B-9397-08002B2CF9AE}" pid="3" name="MediaServiceImageTags">
    <vt:lpwstr/>
  </property>
</Properties>
</file>